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C4" w:rsidRDefault="007870C4" w:rsidP="007870C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Раскрытие информации ОАО «ГНЦ НИИАР» </w:t>
      </w:r>
    </w:p>
    <w:p w:rsidR="007870C4" w:rsidRDefault="007870C4" w:rsidP="007870C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качестве производителя электрической энергии</w:t>
      </w:r>
      <w:r>
        <w:rPr>
          <w:rFonts w:ascii="Times New Roman" w:hAnsi="Times New Roman" w:cs="Times New Roman"/>
          <w:b/>
          <w:color w:val="000000"/>
        </w:rPr>
        <w:t xml:space="preserve"> за 2013 год</w:t>
      </w:r>
    </w:p>
    <w:bookmarkEnd w:id="0"/>
    <w:p w:rsidR="007870C4" w:rsidRDefault="007870C4" w:rsidP="007870C4">
      <w:pP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Информация о тарифах на поставку электрической энергии: </w:t>
      </w:r>
      <w:r>
        <w:rPr>
          <w:rFonts w:ascii="Times New Roman" w:hAnsi="Times New Roman" w:cs="Times New Roman"/>
        </w:rPr>
        <w:t xml:space="preserve">цена на поставку электрической энергии  является договорной.  </w:t>
      </w:r>
    </w:p>
    <w:p w:rsidR="007870C4" w:rsidRDefault="007870C4" w:rsidP="007870C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Инвестиционные программы, касающиеся ОАО «ГНЦ НИИАР», как производителя электрической энергии, не утверждены.</w:t>
      </w:r>
    </w:p>
    <w:tbl>
      <w:tblPr>
        <w:tblStyle w:val="a4"/>
        <w:tblpPr w:leftFromText="180" w:rightFromText="180" w:vertAnchor="page" w:horzAnchor="margin" w:tblpY="4357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2092"/>
      </w:tblGrid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станции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электроэнергии на собственные нужды,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Исследовательские ядерные установки: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выработку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тыс.кВтч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выработку тепловой энергии,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Втч</w:t>
            </w:r>
            <w:proofErr w:type="spellEnd"/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23729,2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23729,2</w:t>
            </w:r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14890,8</w:t>
            </w:r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7163,7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8372,1</w:t>
            </w:r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39828,4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7163,7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46992,1</w:t>
            </w:r>
          </w:p>
        </w:tc>
      </w:tr>
    </w:tbl>
    <w:p w:rsidR="007870C4" w:rsidRDefault="007870C4" w:rsidP="007870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Информация о расходах электрической энергии на собственные и хозяйственные нужды генерирующего оборудования при выработке электрической и тепловой энергии </w:t>
      </w:r>
    </w:p>
    <w:p w:rsidR="007870C4" w:rsidRDefault="007870C4" w:rsidP="007870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 указанием наименования и типа станции</w:t>
      </w:r>
    </w:p>
    <w:p w:rsidR="007870C4" w:rsidRDefault="007870C4" w:rsidP="007870C4">
      <w:pPr>
        <w:spacing w:after="120"/>
        <w:jc w:val="both"/>
        <w:rPr>
          <w:rFonts w:ascii="Times New Roman" w:hAnsi="Times New Roman" w:cs="Times New Roman"/>
          <w:b/>
          <w:color w:val="000000"/>
        </w:rPr>
      </w:pPr>
    </w:p>
    <w:p w:rsidR="007870C4" w:rsidRDefault="007870C4" w:rsidP="007870C4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Информация об используемом топливе на электрических станциях с указанием поставщиков и характеристик топлива: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870C4" w:rsidRDefault="007870C4" w:rsidP="007870C4">
      <w:pPr>
        <w:pStyle w:val="a3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Природный газ используется для выработки электрической и тепловой энергии на ТЭЦ. Поставщик – ООО «Газпром </w:t>
      </w:r>
      <w:proofErr w:type="spellStart"/>
      <w:r>
        <w:rPr>
          <w:rFonts w:ascii="Times New Roman" w:hAnsi="Times New Roman" w:cs="Times New Roman"/>
          <w:color w:val="000000"/>
        </w:rPr>
        <w:t>межрегионгаз</w:t>
      </w:r>
      <w:proofErr w:type="spellEnd"/>
      <w:r>
        <w:rPr>
          <w:rFonts w:ascii="Times New Roman" w:hAnsi="Times New Roman" w:cs="Times New Roman"/>
          <w:color w:val="000000"/>
        </w:rPr>
        <w:t xml:space="preserve"> Ульяновск»</w:t>
      </w:r>
    </w:p>
    <w:p w:rsidR="007870C4" w:rsidRDefault="007870C4" w:rsidP="007870C4">
      <w:pPr>
        <w:pStyle w:val="a3"/>
        <w:spacing w:after="12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Место поставки – ГРС-21 </w:t>
      </w:r>
      <w:proofErr w:type="gramStart"/>
      <w:r>
        <w:rPr>
          <w:rFonts w:ascii="Times New Roman" w:hAnsi="Times New Roman" w:cs="Times New Roman"/>
          <w:color w:val="000000"/>
        </w:rPr>
        <w:t>Ульяновского</w:t>
      </w:r>
      <w:proofErr w:type="gramEnd"/>
      <w:r>
        <w:rPr>
          <w:rFonts w:ascii="Times New Roman" w:hAnsi="Times New Roman" w:cs="Times New Roman"/>
          <w:color w:val="000000"/>
        </w:rPr>
        <w:t xml:space="preserve"> ЛПУМГ</w:t>
      </w:r>
    </w:p>
    <w:p w:rsidR="007870C4" w:rsidRDefault="007870C4" w:rsidP="007870C4">
      <w:pPr>
        <w:pStyle w:val="a3"/>
        <w:spacing w:after="12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Теплота сгорания низшая при 20</w:t>
      </w:r>
      <w:proofErr w:type="gramStart"/>
      <w:r>
        <w:rPr>
          <w:rFonts w:ascii="Times New Roman" w:hAnsi="Times New Roman" w:cs="Times New Roman"/>
          <w:color w:val="000000"/>
        </w:rPr>
        <w:t>°С</w:t>
      </w:r>
      <w:proofErr w:type="gramEnd"/>
      <w:r>
        <w:rPr>
          <w:rFonts w:ascii="Times New Roman" w:hAnsi="Times New Roman" w:cs="Times New Roman"/>
          <w:color w:val="000000"/>
        </w:rPr>
        <w:t xml:space="preserve"> и 101,325 кПа – 8092ккал/м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7870C4" w:rsidRDefault="007870C4" w:rsidP="007870C4">
      <w:pPr>
        <w:pStyle w:val="a3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Ядерное топливо используется для выработки электрической и тепловой  энергии  на исследовательских ядерных установках, единственный поставщик топлива предприятия ГК «</w:t>
      </w:r>
      <w:proofErr w:type="spellStart"/>
      <w:r>
        <w:rPr>
          <w:rFonts w:ascii="Times New Roman" w:hAnsi="Times New Roman" w:cs="Times New Roman"/>
          <w:color w:val="000000"/>
        </w:rPr>
        <w:t>Росатом</w:t>
      </w:r>
      <w:proofErr w:type="spellEnd"/>
      <w:r>
        <w:rPr>
          <w:rFonts w:ascii="Times New Roman" w:hAnsi="Times New Roman" w:cs="Times New Roman"/>
          <w:color w:val="000000"/>
        </w:rPr>
        <w:t xml:space="preserve">». </w:t>
      </w:r>
    </w:p>
    <w:p w:rsidR="007C6A44" w:rsidRDefault="007B1743"/>
    <w:sectPr w:rsidR="007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D7B"/>
    <w:multiLevelType w:val="hybridMultilevel"/>
    <w:tmpl w:val="2754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41"/>
    <w:rsid w:val="000F32AA"/>
    <w:rsid w:val="007870C4"/>
    <w:rsid w:val="007B1743"/>
    <w:rsid w:val="00885E36"/>
    <w:rsid w:val="009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C4"/>
    <w:pPr>
      <w:ind w:left="720"/>
      <w:contextualSpacing/>
    </w:pPr>
  </w:style>
  <w:style w:type="table" w:styleId="a4">
    <w:name w:val="Table Grid"/>
    <w:basedOn w:val="a1"/>
    <w:uiPriority w:val="59"/>
    <w:rsid w:val="007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C4"/>
    <w:pPr>
      <w:ind w:left="720"/>
      <w:contextualSpacing/>
    </w:pPr>
  </w:style>
  <w:style w:type="table" w:styleId="a4">
    <w:name w:val="Table Grid"/>
    <w:basedOn w:val="a1"/>
    <w:uiPriority w:val="59"/>
    <w:rsid w:val="007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3</cp:revision>
  <dcterms:created xsi:type="dcterms:W3CDTF">2014-06-02T07:44:00Z</dcterms:created>
  <dcterms:modified xsi:type="dcterms:W3CDTF">2014-06-02T09:34:00Z</dcterms:modified>
</cp:coreProperties>
</file>