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1A" w:rsidRPr="005E65C3" w:rsidRDefault="00E764AE" w:rsidP="00763CC4">
      <w:pPr>
        <w:shd w:val="clear" w:color="auto" w:fill="FFFFFF"/>
        <w:ind w:left="180"/>
        <w:jc w:val="center"/>
        <w:rPr>
          <w:b/>
          <w:iCs/>
        </w:rPr>
      </w:pPr>
      <w:r w:rsidRPr="005E65C3">
        <w:rPr>
          <w:b/>
          <w:iCs/>
          <w:spacing w:val="-6"/>
        </w:rPr>
        <w:t xml:space="preserve">ДОГОВОР </w:t>
      </w:r>
      <w:r w:rsidR="00FB3820" w:rsidRPr="005E65C3">
        <w:rPr>
          <w:b/>
          <w:iCs/>
        </w:rPr>
        <w:t xml:space="preserve">№ </w:t>
      </w:r>
    </w:p>
    <w:p w:rsidR="00E764AE" w:rsidRPr="005E65C3" w:rsidRDefault="00E764AE" w:rsidP="00763CC4">
      <w:pPr>
        <w:shd w:val="clear" w:color="auto" w:fill="FFFFFF"/>
        <w:ind w:left="180"/>
        <w:jc w:val="center"/>
        <w:rPr>
          <w:b/>
          <w:bCs/>
        </w:rPr>
      </w:pPr>
      <w:r w:rsidRPr="005E65C3">
        <w:rPr>
          <w:b/>
          <w:bCs/>
        </w:rPr>
        <w:t>ОКАЗАНИЯ УСЛУГ ПО ПЕРЕДАЧЕ ЭЛЕКТРИЧЕСКОЙ ЭНЕРГИИ</w:t>
      </w:r>
    </w:p>
    <w:p w:rsidR="00E764AE" w:rsidRPr="005E65C3" w:rsidRDefault="00E764AE" w:rsidP="00763CC4">
      <w:pPr>
        <w:shd w:val="clear" w:color="auto" w:fill="FFFFFF"/>
        <w:jc w:val="center"/>
        <w:rPr>
          <w:b/>
          <w:iCs/>
          <w:sz w:val="12"/>
          <w:szCs w:val="12"/>
        </w:rPr>
      </w:pPr>
    </w:p>
    <w:p w:rsidR="00E764AE" w:rsidRPr="005E65C3" w:rsidRDefault="00E764AE" w:rsidP="00221D8C">
      <w:pPr>
        <w:shd w:val="clear" w:color="auto" w:fill="FFFFFF"/>
        <w:spacing w:after="120"/>
        <w:rPr>
          <w:sz w:val="20"/>
          <w:szCs w:val="20"/>
        </w:rPr>
      </w:pPr>
      <w:r w:rsidRPr="005E65C3">
        <w:rPr>
          <w:sz w:val="20"/>
          <w:szCs w:val="20"/>
        </w:rPr>
        <w:t xml:space="preserve">г. Димитровград                                                                                               </w:t>
      </w:r>
      <w:r w:rsidR="00F712D1" w:rsidRPr="005E65C3">
        <w:rPr>
          <w:sz w:val="20"/>
          <w:szCs w:val="20"/>
        </w:rPr>
        <w:t xml:space="preserve">                </w:t>
      </w:r>
      <w:r w:rsidR="009805BD" w:rsidRPr="005E65C3">
        <w:rPr>
          <w:sz w:val="20"/>
          <w:szCs w:val="20"/>
        </w:rPr>
        <w:t xml:space="preserve">              </w:t>
      </w:r>
      <w:r w:rsidR="00F712D1" w:rsidRPr="005E65C3">
        <w:rPr>
          <w:sz w:val="20"/>
          <w:szCs w:val="20"/>
        </w:rPr>
        <w:t xml:space="preserve"> </w:t>
      </w:r>
      <w:r w:rsidRPr="005E65C3">
        <w:rPr>
          <w:sz w:val="20"/>
          <w:szCs w:val="20"/>
        </w:rPr>
        <w:t xml:space="preserve">  «</w:t>
      </w:r>
      <w:r w:rsidR="00440501" w:rsidRPr="005E65C3">
        <w:rPr>
          <w:sz w:val="20"/>
          <w:szCs w:val="20"/>
        </w:rPr>
        <w:t xml:space="preserve">    </w:t>
      </w:r>
      <w:r w:rsidRPr="005E65C3">
        <w:rPr>
          <w:sz w:val="20"/>
          <w:szCs w:val="20"/>
        </w:rPr>
        <w:t xml:space="preserve">» </w:t>
      </w:r>
      <w:r w:rsidR="00440501" w:rsidRPr="005E65C3">
        <w:rPr>
          <w:sz w:val="20"/>
          <w:szCs w:val="20"/>
        </w:rPr>
        <w:t xml:space="preserve">                    </w:t>
      </w:r>
      <w:r w:rsidRPr="005E65C3">
        <w:rPr>
          <w:sz w:val="20"/>
          <w:szCs w:val="20"/>
        </w:rPr>
        <w:t xml:space="preserve"> 20</w:t>
      </w:r>
      <w:r w:rsidR="00911AF0" w:rsidRPr="005E65C3">
        <w:rPr>
          <w:sz w:val="20"/>
          <w:szCs w:val="20"/>
        </w:rPr>
        <w:t>1</w:t>
      </w:r>
      <w:r w:rsidR="00AF38F8" w:rsidRPr="005E65C3">
        <w:rPr>
          <w:sz w:val="20"/>
          <w:szCs w:val="20"/>
        </w:rPr>
        <w:t>5</w:t>
      </w:r>
      <w:r w:rsidR="00F712D1" w:rsidRPr="005E65C3">
        <w:rPr>
          <w:sz w:val="20"/>
          <w:szCs w:val="20"/>
        </w:rPr>
        <w:t xml:space="preserve"> </w:t>
      </w:r>
      <w:r w:rsidR="007C356B" w:rsidRPr="005E65C3">
        <w:rPr>
          <w:sz w:val="20"/>
          <w:szCs w:val="20"/>
        </w:rPr>
        <w:t>г.</w:t>
      </w:r>
    </w:p>
    <w:p w:rsidR="00E764AE" w:rsidRPr="005E65C3" w:rsidRDefault="00E764AE" w:rsidP="00763CC4">
      <w:pPr>
        <w:pStyle w:val="21"/>
        <w:ind w:firstLine="0"/>
        <w:rPr>
          <w:b/>
          <w:bCs/>
          <w:sz w:val="12"/>
          <w:szCs w:val="12"/>
        </w:rPr>
      </w:pPr>
    </w:p>
    <w:p w:rsidR="005E2702" w:rsidRPr="005E65C3" w:rsidRDefault="007D1B25" w:rsidP="005E2702">
      <w:pPr>
        <w:pStyle w:val="21"/>
        <w:ind w:firstLine="0"/>
        <w:rPr>
          <w:sz w:val="20"/>
          <w:szCs w:val="20"/>
        </w:rPr>
      </w:pPr>
      <w:r w:rsidRPr="005E65C3">
        <w:rPr>
          <w:b/>
          <w:bCs/>
          <w:color w:val="000000"/>
          <w:sz w:val="20"/>
          <w:szCs w:val="20"/>
        </w:rPr>
        <w:t>А</w:t>
      </w:r>
      <w:r w:rsidR="005E2702" w:rsidRPr="005E65C3">
        <w:rPr>
          <w:b/>
          <w:bCs/>
          <w:color w:val="000000"/>
          <w:sz w:val="20"/>
          <w:szCs w:val="20"/>
        </w:rPr>
        <w:t>кционерное общество  «Государственный научный центр Научно-исследовательский</w:t>
      </w:r>
      <w:r w:rsidRPr="005E65C3">
        <w:rPr>
          <w:b/>
          <w:bCs/>
          <w:color w:val="000000"/>
          <w:sz w:val="20"/>
          <w:szCs w:val="20"/>
        </w:rPr>
        <w:t xml:space="preserve">  институт атомных реакторов» (</w:t>
      </w:r>
      <w:r w:rsidR="005E2702" w:rsidRPr="005E65C3">
        <w:rPr>
          <w:b/>
          <w:bCs/>
          <w:color w:val="000000"/>
          <w:sz w:val="20"/>
          <w:szCs w:val="20"/>
        </w:rPr>
        <w:t>АО «ГНЦ НИИАР”)</w:t>
      </w:r>
      <w:r w:rsidR="005E2702" w:rsidRPr="005E65C3">
        <w:rPr>
          <w:color w:val="000000"/>
          <w:sz w:val="20"/>
          <w:szCs w:val="20"/>
        </w:rPr>
        <w:t xml:space="preserve">, именуемое в дальнейшем </w:t>
      </w:r>
      <w:r w:rsidR="005E2702" w:rsidRPr="005E65C3">
        <w:rPr>
          <w:b/>
          <w:bCs/>
          <w:color w:val="000000"/>
          <w:sz w:val="20"/>
          <w:szCs w:val="20"/>
        </w:rPr>
        <w:t xml:space="preserve">«Исполнитель», </w:t>
      </w:r>
      <w:r w:rsidR="005E2702" w:rsidRPr="005E65C3">
        <w:rPr>
          <w:sz w:val="20"/>
          <w:szCs w:val="20"/>
        </w:rPr>
        <w:t xml:space="preserve">в лице </w:t>
      </w:r>
      <w:r w:rsidR="005E2702" w:rsidRPr="005E65C3">
        <w:rPr>
          <w:b/>
          <w:sz w:val="20"/>
          <w:szCs w:val="20"/>
        </w:rPr>
        <w:t>Трофимова Валерия Васильевича</w:t>
      </w:r>
      <w:r w:rsidR="005E2702" w:rsidRPr="005E65C3">
        <w:rPr>
          <w:sz w:val="20"/>
          <w:szCs w:val="20"/>
        </w:rPr>
        <w:t>, действующего на основании Доверенности №</w:t>
      </w:r>
      <w:r w:rsidR="00AF38F8" w:rsidRPr="005E65C3">
        <w:rPr>
          <w:sz w:val="20"/>
          <w:szCs w:val="20"/>
        </w:rPr>
        <w:t>13</w:t>
      </w:r>
      <w:r w:rsidR="005E2702" w:rsidRPr="005E65C3">
        <w:rPr>
          <w:sz w:val="20"/>
          <w:szCs w:val="20"/>
        </w:rPr>
        <w:t>-</w:t>
      </w:r>
      <w:r w:rsidR="00AF38F8" w:rsidRPr="005E65C3">
        <w:rPr>
          <w:sz w:val="20"/>
          <w:szCs w:val="20"/>
        </w:rPr>
        <w:t>7577</w:t>
      </w:r>
      <w:r w:rsidR="005E2702" w:rsidRPr="005E65C3">
        <w:rPr>
          <w:sz w:val="20"/>
          <w:szCs w:val="20"/>
        </w:rPr>
        <w:t xml:space="preserve"> от 2</w:t>
      </w:r>
      <w:r w:rsidR="00AF38F8" w:rsidRPr="005E65C3">
        <w:rPr>
          <w:sz w:val="20"/>
          <w:szCs w:val="20"/>
        </w:rPr>
        <w:t>9</w:t>
      </w:r>
      <w:r w:rsidR="005E2702" w:rsidRPr="005E65C3">
        <w:rPr>
          <w:sz w:val="20"/>
          <w:szCs w:val="20"/>
        </w:rPr>
        <w:t>.</w:t>
      </w:r>
      <w:r w:rsidR="00AF38F8" w:rsidRPr="005E65C3">
        <w:rPr>
          <w:sz w:val="20"/>
          <w:szCs w:val="20"/>
        </w:rPr>
        <w:t>12</w:t>
      </w:r>
      <w:r w:rsidR="00FF6C8B" w:rsidRPr="005E65C3">
        <w:rPr>
          <w:sz w:val="20"/>
          <w:szCs w:val="20"/>
        </w:rPr>
        <w:t>.2014г., с одной стороны,</w:t>
      </w:r>
    </w:p>
    <w:p w:rsidR="00FF6C8B" w:rsidRPr="00FF6C8B" w:rsidRDefault="00FF6C8B" w:rsidP="00FF6C8B">
      <w:pPr>
        <w:autoSpaceDE w:val="0"/>
        <w:autoSpaceDN w:val="0"/>
        <w:adjustRightInd w:val="0"/>
        <w:spacing w:before="0"/>
        <w:jc w:val="both"/>
      </w:pPr>
      <w:r w:rsidRPr="00FF6C8B">
        <w:t>и _____________________________________________________________________________</w:t>
      </w:r>
      <w:r w:rsidR="005E65C3">
        <w:t>,</w:t>
      </w:r>
    </w:p>
    <w:p w:rsidR="00FF6C8B" w:rsidRPr="005E65C3" w:rsidRDefault="00FF6C8B" w:rsidP="00FF6C8B">
      <w:pPr>
        <w:autoSpaceDE w:val="0"/>
        <w:autoSpaceDN w:val="0"/>
        <w:adjustRightInd w:val="0"/>
        <w:spacing w:before="0"/>
        <w:jc w:val="center"/>
        <w:rPr>
          <w:sz w:val="18"/>
          <w:szCs w:val="18"/>
        </w:rPr>
      </w:pPr>
      <w:r w:rsidRPr="00FF6C8B">
        <w:rPr>
          <w:sz w:val="18"/>
          <w:szCs w:val="18"/>
        </w:rPr>
        <w:t xml:space="preserve">(полное </w:t>
      </w:r>
      <w:r w:rsidRPr="005E65C3">
        <w:rPr>
          <w:sz w:val="18"/>
          <w:szCs w:val="18"/>
        </w:rPr>
        <w:t xml:space="preserve">наименование юридического лица, Ф.И.О. ИП, Ф.И.О. </w:t>
      </w:r>
      <w:proofErr w:type="spellStart"/>
      <w:r w:rsidRPr="005E65C3">
        <w:rPr>
          <w:sz w:val="18"/>
          <w:szCs w:val="18"/>
        </w:rPr>
        <w:t>физ</w:t>
      </w:r>
      <w:proofErr w:type="gramStart"/>
      <w:r w:rsidRPr="005E65C3">
        <w:rPr>
          <w:sz w:val="18"/>
          <w:szCs w:val="18"/>
        </w:rPr>
        <w:t>.л</w:t>
      </w:r>
      <w:proofErr w:type="gramEnd"/>
      <w:r w:rsidRPr="005E65C3">
        <w:rPr>
          <w:sz w:val="18"/>
          <w:szCs w:val="18"/>
        </w:rPr>
        <w:t>ица</w:t>
      </w:r>
      <w:proofErr w:type="spellEnd"/>
      <w:r w:rsidRPr="005E65C3">
        <w:rPr>
          <w:sz w:val="18"/>
          <w:szCs w:val="18"/>
        </w:rPr>
        <w:t>)</w:t>
      </w:r>
    </w:p>
    <w:p w:rsidR="003C6BF9" w:rsidRPr="005E65C3" w:rsidRDefault="00401FD7" w:rsidP="00401FD7">
      <w:pPr>
        <w:spacing w:after="120"/>
        <w:jc w:val="both"/>
        <w:rPr>
          <w:sz w:val="20"/>
          <w:szCs w:val="20"/>
        </w:rPr>
      </w:pPr>
      <w:r w:rsidRPr="005E65C3">
        <w:rPr>
          <w:sz w:val="20"/>
          <w:szCs w:val="20"/>
        </w:rPr>
        <w:t>именуемый в дальнейшем «</w:t>
      </w:r>
      <w:r w:rsidRPr="005E65C3">
        <w:rPr>
          <w:b/>
          <w:sz w:val="20"/>
          <w:szCs w:val="20"/>
        </w:rPr>
        <w:t>Заказчик</w:t>
      </w:r>
      <w:r w:rsidRPr="005E65C3">
        <w:rPr>
          <w:sz w:val="20"/>
          <w:szCs w:val="20"/>
        </w:rPr>
        <w:t xml:space="preserve">», </w:t>
      </w:r>
      <w:r w:rsidR="00FF6C8B" w:rsidRPr="005E65C3">
        <w:rPr>
          <w:sz w:val="20"/>
          <w:szCs w:val="20"/>
        </w:rPr>
        <w:t>____________</w:t>
      </w:r>
      <w:r w:rsidR="005E65C3">
        <w:rPr>
          <w:sz w:val="20"/>
          <w:szCs w:val="20"/>
        </w:rPr>
        <w:t>_________________________</w:t>
      </w:r>
      <w:r w:rsidR="00FF6C8B" w:rsidRPr="005E65C3">
        <w:rPr>
          <w:sz w:val="20"/>
          <w:szCs w:val="20"/>
        </w:rPr>
        <w:t>___________________</w:t>
      </w:r>
      <w:r w:rsidR="005E65C3" w:rsidRPr="005E65C3">
        <w:rPr>
          <w:sz w:val="20"/>
          <w:szCs w:val="20"/>
        </w:rPr>
        <w:t>______</w:t>
      </w:r>
      <w:r w:rsidR="005E65C3" w:rsidRPr="005E65C3">
        <w:t xml:space="preserve"> </w:t>
      </w:r>
      <w:r w:rsidR="005E65C3" w:rsidRPr="005E65C3">
        <w:rPr>
          <w:sz w:val="20"/>
          <w:szCs w:val="20"/>
        </w:rPr>
        <w:t>в лице______________________________________________________________</w:t>
      </w:r>
      <w:r w:rsidR="005E65C3">
        <w:rPr>
          <w:sz w:val="20"/>
          <w:szCs w:val="20"/>
        </w:rPr>
        <w:t>______________</w:t>
      </w:r>
      <w:r w:rsidR="005E65C3" w:rsidRPr="005E65C3">
        <w:rPr>
          <w:sz w:val="20"/>
          <w:szCs w:val="20"/>
        </w:rPr>
        <w:t xml:space="preserve">___ </w:t>
      </w:r>
      <w:r w:rsidR="005E65C3" w:rsidRPr="005E65C3">
        <w:rPr>
          <w:sz w:val="20"/>
          <w:szCs w:val="20"/>
        </w:rPr>
        <w:t>действующего на основании</w:t>
      </w:r>
      <w:r w:rsidR="005E65C3" w:rsidRPr="005E65C3">
        <w:rPr>
          <w:sz w:val="20"/>
          <w:szCs w:val="20"/>
        </w:rPr>
        <w:t>__________________________________________</w:t>
      </w:r>
      <w:r w:rsidR="005E65C3">
        <w:rPr>
          <w:sz w:val="20"/>
          <w:szCs w:val="20"/>
        </w:rPr>
        <w:t xml:space="preserve"> </w:t>
      </w:r>
      <w:r w:rsidRPr="005E65C3">
        <w:rPr>
          <w:sz w:val="20"/>
          <w:szCs w:val="20"/>
        </w:rPr>
        <w:t xml:space="preserve">с другой стороны, совместно именуемые </w:t>
      </w:r>
      <w:r w:rsidRPr="005E65C3">
        <w:rPr>
          <w:b/>
          <w:sz w:val="20"/>
          <w:szCs w:val="20"/>
        </w:rPr>
        <w:t>«Стороны»</w:t>
      </w:r>
      <w:r w:rsidRPr="005E65C3">
        <w:rPr>
          <w:sz w:val="20"/>
          <w:szCs w:val="20"/>
        </w:rPr>
        <w:t>, заключили настоящий Договор о нижеследующем:</w:t>
      </w:r>
    </w:p>
    <w:p w:rsidR="00E764AE" w:rsidRPr="005E65C3" w:rsidRDefault="00E764AE" w:rsidP="00210908">
      <w:pPr>
        <w:pStyle w:val="a4"/>
        <w:numPr>
          <w:ilvl w:val="0"/>
          <w:numId w:val="6"/>
        </w:numPr>
        <w:spacing w:after="120"/>
        <w:ind w:left="0" w:right="305" w:firstLine="360"/>
        <w:jc w:val="center"/>
        <w:rPr>
          <w:b/>
          <w:sz w:val="20"/>
          <w:szCs w:val="20"/>
        </w:rPr>
      </w:pPr>
      <w:r w:rsidRPr="005E65C3">
        <w:rPr>
          <w:b/>
          <w:sz w:val="20"/>
          <w:szCs w:val="20"/>
        </w:rPr>
        <w:t>ОБЩИЕ ПОЛОЖЕНИЯ.</w:t>
      </w:r>
    </w:p>
    <w:p w:rsidR="00E764AE" w:rsidRPr="005E65C3" w:rsidRDefault="00E764AE" w:rsidP="00210908">
      <w:pPr>
        <w:pStyle w:val="a4"/>
        <w:tabs>
          <w:tab w:val="num" w:pos="-2552"/>
          <w:tab w:val="left" w:pos="0"/>
        </w:tabs>
        <w:rPr>
          <w:sz w:val="20"/>
          <w:szCs w:val="20"/>
        </w:rPr>
      </w:pPr>
      <w:r w:rsidRPr="005E65C3">
        <w:rPr>
          <w:sz w:val="20"/>
          <w:szCs w:val="20"/>
        </w:rPr>
        <w:t>1.1. Стороны договорились понимать используемые в настоящем Договоре термины в следующем значении:</w:t>
      </w:r>
    </w:p>
    <w:p w:rsidR="00E764AE" w:rsidRPr="005E65C3" w:rsidRDefault="00E764AE" w:rsidP="00210908">
      <w:pPr>
        <w:pStyle w:val="a4"/>
        <w:tabs>
          <w:tab w:val="num" w:pos="-900"/>
          <w:tab w:val="left" w:pos="0"/>
        </w:tabs>
        <w:rPr>
          <w:sz w:val="20"/>
          <w:szCs w:val="20"/>
        </w:rPr>
      </w:pPr>
      <w:r w:rsidRPr="005E65C3">
        <w:rPr>
          <w:b/>
          <w:sz w:val="20"/>
          <w:szCs w:val="20"/>
        </w:rPr>
        <w:t>Акт разграничения балансовой принадлежности электросетей</w:t>
      </w:r>
      <w:r w:rsidRPr="005E65C3">
        <w:rPr>
          <w:sz w:val="20"/>
          <w:szCs w:val="20"/>
        </w:rPr>
        <w:t xml:space="preserve">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w:t>
      </w:r>
      <w:proofErr w:type="spellStart"/>
      <w:r w:rsidRPr="005E65C3">
        <w:rPr>
          <w:sz w:val="20"/>
          <w:szCs w:val="20"/>
        </w:rPr>
        <w:t>энергопринимающие</w:t>
      </w:r>
      <w:proofErr w:type="spellEnd"/>
      <w:r w:rsidRPr="005E65C3">
        <w:rPr>
          <w:sz w:val="20"/>
          <w:szCs w:val="20"/>
        </w:rPr>
        <w:t xml:space="preserve"> устройства), определяющий границы балансовой принадлежности;</w:t>
      </w:r>
    </w:p>
    <w:p w:rsidR="00E764AE" w:rsidRPr="005E65C3" w:rsidRDefault="00E764AE" w:rsidP="00210908">
      <w:pPr>
        <w:pStyle w:val="a4"/>
        <w:tabs>
          <w:tab w:val="num" w:pos="-900"/>
          <w:tab w:val="left" w:pos="0"/>
        </w:tabs>
        <w:rPr>
          <w:sz w:val="20"/>
          <w:szCs w:val="20"/>
        </w:rPr>
      </w:pPr>
      <w:r w:rsidRPr="005E65C3">
        <w:rPr>
          <w:b/>
          <w:sz w:val="20"/>
          <w:szCs w:val="20"/>
        </w:rPr>
        <w:t>Акт разграничения эксплуатационной ответственности сторон</w:t>
      </w:r>
      <w:r w:rsidRPr="005E65C3">
        <w:rPr>
          <w:sz w:val="20"/>
          <w:szCs w:val="20"/>
        </w:rPr>
        <w:t xml:space="preserve">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E764AE" w:rsidRPr="005E65C3" w:rsidRDefault="00E764AE" w:rsidP="00210908">
      <w:pPr>
        <w:pStyle w:val="a4"/>
        <w:tabs>
          <w:tab w:val="num" w:pos="-900"/>
          <w:tab w:val="left" w:pos="0"/>
        </w:tabs>
        <w:rPr>
          <w:sz w:val="20"/>
          <w:szCs w:val="20"/>
        </w:rPr>
      </w:pPr>
      <w:proofErr w:type="gramStart"/>
      <w:r w:rsidRPr="005E65C3">
        <w:rPr>
          <w:b/>
          <w:sz w:val="20"/>
          <w:szCs w:val="20"/>
        </w:rPr>
        <w:t>Граница балансовой принадлежности</w:t>
      </w:r>
      <w:r w:rsidRPr="005E65C3">
        <w:rPr>
          <w:sz w:val="20"/>
          <w:szCs w:val="20"/>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E764AE" w:rsidRPr="005E65C3" w:rsidRDefault="00E764AE" w:rsidP="00210908">
      <w:pPr>
        <w:pStyle w:val="a4"/>
        <w:tabs>
          <w:tab w:val="num" w:pos="-900"/>
          <w:tab w:val="left" w:pos="0"/>
        </w:tabs>
        <w:rPr>
          <w:sz w:val="20"/>
          <w:szCs w:val="20"/>
        </w:rPr>
      </w:pPr>
      <w:r w:rsidRPr="005E65C3">
        <w:rPr>
          <w:b/>
          <w:sz w:val="20"/>
          <w:szCs w:val="20"/>
        </w:rPr>
        <w:t>Данные коммерческого учёта</w:t>
      </w:r>
      <w:r w:rsidRPr="005E65C3">
        <w:rPr>
          <w:sz w:val="20"/>
          <w:szCs w:val="20"/>
        </w:rPr>
        <w:t xml:space="preserve"> – данные, полученные с помощью средств коммерческого учёта, и/или обработанные данные, используемые для проведения коммерческих расчетов;</w:t>
      </w:r>
    </w:p>
    <w:p w:rsidR="00E764AE" w:rsidRPr="005E65C3" w:rsidRDefault="00E764AE" w:rsidP="00210908">
      <w:pPr>
        <w:pStyle w:val="a4"/>
        <w:tabs>
          <w:tab w:val="num" w:pos="-900"/>
          <w:tab w:val="left" w:pos="0"/>
        </w:tabs>
        <w:rPr>
          <w:sz w:val="20"/>
          <w:szCs w:val="20"/>
        </w:rPr>
      </w:pPr>
      <w:r w:rsidRPr="005E65C3">
        <w:rPr>
          <w:b/>
          <w:sz w:val="20"/>
          <w:szCs w:val="20"/>
        </w:rPr>
        <w:t>Документы о технологическом присоединении</w:t>
      </w:r>
      <w:r w:rsidRPr="005E65C3">
        <w:rPr>
          <w:sz w:val="20"/>
          <w:szCs w:val="20"/>
        </w:rPr>
        <w:t xml:space="preserve">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764AE" w:rsidRPr="005E65C3" w:rsidRDefault="00E764AE" w:rsidP="00210908">
      <w:pPr>
        <w:pStyle w:val="a4"/>
        <w:tabs>
          <w:tab w:val="num" w:pos="-900"/>
          <w:tab w:val="left" w:pos="0"/>
        </w:tabs>
        <w:rPr>
          <w:sz w:val="20"/>
          <w:szCs w:val="20"/>
        </w:rPr>
      </w:pPr>
      <w:r w:rsidRPr="005E65C3">
        <w:rPr>
          <w:b/>
          <w:sz w:val="20"/>
          <w:szCs w:val="20"/>
        </w:rPr>
        <w:t>Заявленная мощность</w:t>
      </w:r>
      <w:r w:rsidRPr="005E65C3">
        <w:rPr>
          <w:sz w:val="20"/>
          <w:szCs w:val="20"/>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764AE" w:rsidRPr="005E65C3" w:rsidRDefault="00E764AE" w:rsidP="00210908">
      <w:pPr>
        <w:pStyle w:val="a4"/>
        <w:tabs>
          <w:tab w:val="num" w:pos="-900"/>
          <w:tab w:val="left" w:pos="0"/>
        </w:tabs>
        <w:rPr>
          <w:sz w:val="20"/>
          <w:szCs w:val="20"/>
        </w:rPr>
      </w:pPr>
      <w:proofErr w:type="gramStart"/>
      <w:r w:rsidRPr="005E65C3">
        <w:rPr>
          <w:b/>
          <w:sz w:val="20"/>
          <w:szCs w:val="20"/>
        </w:rPr>
        <w:t>Коммерческий учет электрической энергии (мощности)</w:t>
      </w:r>
      <w:r w:rsidRPr="005E65C3">
        <w:rPr>
          <w:sz w:val="20"/>
          <w:szCs w:val="20"/>
        </w:rP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E764AE" w:rsidRPr="005E65C3" w:rsidRDefault="00E764AE" w:rsidP="00210908">
      <w:pPr>
        <w:pStyle w:val="a4"/>
        <w:tabs>
          <w:tab w:val="num" w:pos="-900"/>
          <w:tab w:val="left" w:pos="0"/>
        </w:tabs>
        <w:rPr>
          <w:sz w:val="20"/>
          <w:szCs w:val="20"/>
        </w:rPr>
      </w:pPr>
      <w:r w:rsidRPr="005E65C3">
        <w:rPr>
          <w:b/>
          <w:sz w:val="20"/>
          <w:szCs w:val="20"/>
        </w:rPr>
        <w:t>Максимальная мощность</w:t>
      </w:r>
      <w:r w:rsidRPr="005E65C3">
        <w:rPr>
          <w:sz w:val="20"/>
          <w:szCs w:val="20"/>
        </w:rPr>
        <w:t xml:space="preserve"> - наибольшая величина мощности, определенная к одномоментному использованию </w:t>
      </w:r>
      <w:proofErr w:type="spellStart"/>
      <w:r w:rsidRPr="005E65C3">
        <w:rPr>
          <w:sz w:val="20"/>
          <w:szCs w:val="20"/>
        </w:rPr>
        <w:t>энергопринимающими</w:t>
      </w:r>
      <w:proofErr w:type="spellEnd"/>
      <w:r w:rsidRPr="005E65C3">
        <w:rPr>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764AE" w:rsidRPr="005E65C3" w:rsidRDefault="00E764AE" w:rsidP="00210908">
      <w:pPr>
        <w:tabs>
          <w:tab w:val="left" w:pos="0"/>
        </w:tabs>
        <w:autoSpaceDE w:val="0"/>
        <w:autoSpaceDN w:val="0"/>
        <w:adjustRightInd w:val="0"/>
        <w:ind w:right="-81"/>
        <w:jc w:val="both"/>
        <w:rPr>
          <w:sz w:val="20"/>
          <w:szCs w:val="20"/>
        </w:rPr>
      </w:pPr>
      <w:r w:rsidRPr="005E65C3">
        <w:rPr>
          <w:b/>
          <w:sz w:val="20"/>
          <w:szCs w:val="20"/>
        </w:rPr>
        <w:t xml:space="preserve">Основные положения розничных рынков </w:t>
      </w:r>
      <w:r w:rsidRPr="005E65C3">
        <w:rPr>
          <w:sz w:val="20"/>
          <w:szCs w:val="20"/>
        </w:rPr>
        <w:t>–</w:t>
      </w:r>
      <w:r w:rsidRPr="005E65C3">
        <w:rPr>
          <w:b/>
          <w:sz w:val="20"/>
          <w:szCs w:val="20"/>
        </w:rPr>
        <w:t xml:space="preserve"> </w:t>
      </w:r>
      <w:r w:rsidRPr="005E65C3">
        <w:rPr>
          <w:sz w:val="20"/>
          <w:szCs w:val="20"/>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 442 от 04 мая </w:t>
      </w:r>
      <w:smartTag w:uri="urn:schemas-microsoft-com:office:smarttags" w:element="metricconverter">
        <w:smartTagPr>
          <w:attr w:name="ProductID" w:val="2012 г"/>
        </w:smartTagPr>
        <w:r w:rsidRPr="005E65C3">
          <w:rPr>
            <w:sz w:val="20"/>
            <w:szCs w:val="20"/>
          </w:rPr>
          <w:t>2012 г</w:t>
        </w:r>
      </w:smartTag>
      <w:r w:rsidRPr="005E65C3">
        <w:rPr>
          <w:sz w:val="20"/>
          <w:szCs w:val="20"/>
        </w:rPr>
        <w:t>. (далее по тексту – Основные положения розничных рынков).</w:t>
      </w:r>
    </w:p>
    <w:p w:rsidR="00E764AE" w:rsidRPr="005E65C3" w:rsidRDefault="00E764AE" w:rsidP="00210908">
      <w:pPr>
        <w:tabs>
          <w:tab w:val="left" w:pos="0"/>
        </w:tabs>
        <w:autoSpaceDE w:val="0"/>
        <w:autoSpaceDN w:val="0"/>
        <w:adjustRightInd w:val="0"/>
        <w:ind w:right="-81"/>
        <w:jc w:val="both"/>
        <w:rPr>
          <w:sz w:val="20"/>
          <w:szCs w:val="20"/>
        </w:rPr>
      </w:pPr>
      <w:r w:rsidRPr="005E65C3">
        <w:rPr>
          <w:b/>
          <w:sz w:val="20"/>
          <w:szCs w:val="20"/>
        </w:rPr>
        <w:t xml:space="preserve">Потребитель </w:t>
      </w:r>
      <w:r w:rsidRPr="005E65C3">
        <w:rPr>
          <w:sz w:val="20"/>
          <w:szCs w:val="20"/>
        </w:rPr>
        <w:t>– потребитель электрической энергии, приобретающий электрическую энергию (мощность) для собственных бытовых и (или) производственных нужд.</w:t>
      </w:r>
    </w:p>
    <w:p w:rsidR="00E764AE" w:rsidRPr="005E65C3" w:rsidRDefault="00E764AE" w:rsidP="00210908">
      <w:pPr>
        <w:tabs>
          <w:tab w:val="left" w:pos="0"/>
        </w:tabs>
        <w:rPr>
          <w:sz w:val="20"/>
          <w:szCs w:val="20"/>
        </w:rPr>
      </w:pPr>
      <w:r w:rsidRPr="005E65C3">
        <w:rPr>
          <w:b/>
          <w:sz w:val="20"/>
          <w:szCs w:val="20"/>
        </w:rPr>
        <w:t>Поставщик</w:t>
      </w:r>
      <w:r w:rsidRPr="005E65C3">
        <w:rPr>
          <w:sz w:val="20"/>
          <w:szCs w:val="20"/>
        </w:rPr>
        <w:t xml:space="preserve"> – юридическое лицо, являющееся собственником электрической энергии (мощности), обладающее правом осуществлять ее продажу;</w:t>
      </w:r>
    </w:p>
    <w:p w:rsidR="00E764AE" w:rsidRPr="005E65C3" w:rsidRDefault="00E764AE" w:rsidP="00210908">
      <w:pPr>
        <w:tabs>
          <w:tab w:val="left" w:pos="0"/>
        </w:tabs>
        <w:autoSpaceDE w:val="0"/>
        <w:autoSpaceDN w:val="0"/>
        <w:adjustRightInd w:val="0"/>
        <w:ind w:right="-81"/>
        <w:jc w:val="both"/>
        <w:rPr>
          <w:sz w:val="20"/>
          <w:szCs w:val="20"/>
        </w:rPr>
      </w:pPr>
      <w:r w:rsidRPr="005E65C3">
        <w:rPr>
          <w:b/>
          <w:sz w:val="20"/>
          <w:szCs w:val="20"/>
        </w:rPr>
        <w:t>Расчетный период</w:t>
      </w:r>
      <w:r w:rsidRPr="005E65C3">
        <w:rPr>
          <w:sz w:val="20"/>
          <w:szCs w:val="20"/>
        </w:rPr>
        <w:t xml:space="preserve"> – один календарный месяц.</w:t>
      </w:r>
    </w:p>
    <w:p w:rsidR="00E764AE" w:rsidRPr="005E65C3" w:rsidRDefault="00E764AE" w:rsidP="00210908">
      <w:pPr>
        <w:tabs>
          <w:tab w:val="left" w:pos="0"/>
        </w:tabs>
        <w:autoSpaceDE w:val="0"/>
        <w:autoSpaceDN w:val="0"/>
        <w:adjustRightInd w:val="0"/>
        <w:ind w:right="-81"/>
        <w:jc w:val="both"/>
        <w:rPr>
          <w:sz w:val="20"/>
          <w:szCs w:val="20"/>
        </w:rPr>
      </w:pPr>
      <w:r w:rsidRPr="005E65C3">
        <w:rPr>
          <w:b/>
          <w:sz w:val="20"/>
          <w:szCs w:val="20"/>
        </w:rPr>
        <w:lastRenderedPageBreak/>
        <w:t>Средства коммерческого учёта</w:t>
      </w:r>
      <w:r w:rsidRPr="005E65C3">
        <w:rPr>
          <w:sz w:val="20"/>
          <w:szCs w:val="20"/>
        </w:rPr>
        <w:t xml:space="preserve"> – совокупность устройств, обеспечивающих измерение и учёт электроэнергии (измерительные трансформаторы тока и напряжения, счётчики электрической энергии, телеметрические датчики, информационно- измерительные системы и их линии связи) и соединённых между собой по установленной схеме;</w:t>
      </w:r>
    </w:p>
    <w:p w:rsidR="00E764AE" w:rsidRPr="005E65C3" w:rsidRDefault="00E764AE" w:rsidP="00210908">
      <w:pPr>
        <w:tabs>
          <w:tab w:val="left" w:pos="0"/>
        </w:tabs>
        <w:autoSpaceDE w:val="0"/>
        <w:autoSpaceDN w:val="0"/>
        <w:adjustRightInd w:val="0"/>
        <w:jc w:val="both"/>
        <w:outlineLvl w:val="1"/>
        <w:rPr>
          <w:sz w:val="20"/>
          <w:szCs w:val="20"/>
        </w:rPr>
      </w:pPr>
      <w:r w:rsidRPr="005E65C3">
        <w:rPr>
          <w:rStyle w:val="aa"/>
          <w:sz w:val="20"/>
          <w:szCs w:val="20"/>
        </w:rPr>
        <w:t>Точка поставки</w:t>
      </w:r>
      <w:r w:rsidRPr="005E65C3">
        <w:rPr>
          <w:sz w:val="20"/>
          <w:szCs w:val="20"/>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 </w:t>
      </w:r>
    </w:p>
    <w:p w:rsidR="00E764AE" w:rsidRPr="005E65C3" w:rsidRDefault="00E764AE" w:rsidP="00210908">
      <w:pPr>
        <w:tabs>
          <w:tab w:val="left" w:pos="0"/>
        </w:tabs>
        <w:autoSpaceDE w:val="0"/>
        <w:autoSpaceDN w:val="0"/>
        <w:adjustRightInd w:val="0"/>
        <w:jc w:val="both"/>
        <w:outlineLvl w:val="1"/>
        <w:rPr>
          <w:sz w:val="20"/>
          <w:szCs w:val="20"/>
        </w:rPr>
      </w:pPr>
      <w:r w:rsidRPr="005E65C3">
        <w:rPr>
          <w:b/>
          <w:sz w:val="20"/>
          <w:szCs w:val="20"/>
        </w:rPr>
        <w:t>Точка присоединения к электрической сети</w:t>
      </w:r>
      <w:r w:rsidRPr="005E65C3">
        <w:rPr>
          <w:sz w:val="20"/>
          <w:szCs w:val="20"/>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E764AE" w:rsidRPr="005E65C3" w:rsidRDefault="00E764AE" w:rsidP="00210908">
      <w:pPr>
        <w:tabs>
          <w:tab w:val="left" w:pos="0"/>
        </w:tabs>
        <w:autoSpaceDE w:val="0"/>
        <w:autoSpaceDN w:val="0"/>
        <w:adjustRightInd w:val="0"/>
        <w:ind w:right="-81"/>
        <w:jc w:val="both"/>
        <w:rPr>
          <w:sz w:val="20"/>
          <w:szCs w:val="20"/>
        </w:rPr>
      </w:pPr>
      <w:r w:rsidRPr="005E65C3">
        <w:rPr>
          <w:sz w:val="20"/>
          <w:szCs w:val="20"/>
        </w:rPr>
        <w:t>Значения иных понятий, используемых в настоящем договоре, соответствуют принятым в законодательстве Российской Федерации.</w:t>
      </w:r>
    </w:p>
    <w:p w:rsidR="00E764AE" w:rsidRPr="005E65C3" w:rsidRDefault="00E764AE" w:rsidP="00210908">
      <w:pPr>
        <w:tabs>
          <w:tab w:val="left" w:pos="0"/>
        </w:tabs>
        <w:autoSpaceDE w:val="0"/>
        <w:autoSpaceDN w:val="0"/>
        <w:adjustRightInd w:val="0"/>
        <w:ind w:right="-81"/>
        <w:jc w:val="both"/>
        <w:rPr>
          <w:sz w:val="20"/>
          <w:szCs w:val="20"/>
        </w:rPr>
      </w:pPr>
      <w:r w:rsidRPr="005E65C3">
        <w:rPr>
          <w:sz w:val="20"/>
          <w:szCs w:val="20"/>
        </w:rPr>
        <w:t>1.2. Качество и иные параметры передаваемой электрической энергии должны соответствовать техническим регламентам и иным обязательным требованиям законодательства Российской Федерации, что должно подтверждаться сертификатом качества, выданным Сетевой организации уполномоченным органом. До момента вступления в силу технических регламентов, требования к качеству электрической энергии, поставленной Заказчику определяются в соответствии с ГОСТ 13109-97.</w:t>
      </w:r>
    </w:p>
    <w:p w:rsidR="00E764AE" w:rsidRPr="005E65C3" w:rsidRDefault="00E764AE" w:rsidP="00210908">
      <w:pPr>
        <w:tabs>
          <w:tab w:val="left" w:pos="0"/>
        </w:tabs>
        <w:autoSpaceDE w:val="0"/>
        <w:autoSpaceDN w:val="0"/>
        <w:adjustRightInd w:val="0"/>
        <w:ind w:right="-81"/>
        <w:jc w:val="both"/>
        <w:rPr>
          <w:sz w:val="10"/>
          <w:szCs w:val="10"/>
        </w:rPr>
      </w:pPr>
    </w:p>
    <w:p w:rsidR="00EE6FE6" w:rsidRPr="005E65C3" w:rsidRDefault="00E764AE" w:rsidP="00EE6FE6">
      <w:pPr>
        <w:pStyle w:val="a4"/>
        <w:numPr>
          <w:ilvl w:val="0"/>
          <w:numId w:val="6"/>
        </w:numPr>
        <w:tabs>
          <w:tab w:val="left" w:pos="0"/>
        </w:tabs>
        <w:spacing w:after="120"/>
        <w:ind w:left="0" w:right="-81" w:firstLine="0"/>
        <w:jc w:val="center"/>
        <w:rPr>
          <w:b/>
          <w:sz w:val="20"/>
          <w:szCs w:val="20"/>
        </w:rPr>
      </w:pPr>
      <w:r w:rsidRPr="005E65C3">
        <w:rPr>
          <w:b/>
          <w:sz w:val="20"/>
          <w:szCs w:val="20"/>
        </w:rPr>
        <w:t>ПРЕДМЕТ ДОГОВОРА.</w:t>
      </w:r>
    </w:p>
    <w:p w:rsidR="00E764AE" w:rsidRPr="005E65C3" w:rsidRDefault="00E764AE" w:rsidP="00210908">
      <w:pPr>
        <w:pStyle w:val="a4"/>
        <w:tabs>
          <w:tab w:val="num" w:pos="-1080"/>
          <w:tab w:val="left" w:pos="0"/>
        </w:tabs>
        <w:rPr>
          <w:b/>
          <w:i/>
          <w:color w:val="000000"/>
          <w:sz w:val="20"/>
          <w:szCs w:val="20"/>
        </w:rPr>
      </w:pPr>
      <w:r w:rsidRPr="005E65C3">
        <w:rPr>
          <w:sz w:val="20"/>
          <w:szCs w:val="20"/>
        </w:rPr>
        <w:t xml:space="preserve">2.1.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Заказчик обязуется </w:t>
      </w:r>
      <w:r w:rsidRPr="005E65C3">
        <w:rPr>
          <w:color w:val="000000"/>
          <w:sz w:val="20"/>
          <w:szCs w:val="20"/>
        </w:rPr>
        <w:t>принять и оплатить услуги по передаче электроэнергии в порядке, установленном настоящим Договором</w:t>
      </w:r>
      <w:r w:rsidRPr="005E65C3">
        <w:rPr>
          <w:b/>
          <w:i/>
          <w:color w:val="000000"/>
          <w:sz w:val="20"/>
          <w:szCs w:val="20"/>
        </w:rPr>
        <w:t xml:space="preserve">. </w:t>
      </w:r>
    </w:p>
    <w:p w:rsidR="00E764AE" w:rsidRPr="005E65C3" w:rsidRDefault="00E764AE" w:rsidP="00210908">
      <w:pPr>
        <w:tabs>
          <w:tab w:val="left" w:pos="0"/>
        </w:tabs>
        <w:autoSpaceDE w:val="0"/>
        <w:autoSpaceDN w:val="0"/>
        <w:adjustRightInd w:val="0"/>
        <w:jc w:val="both"/>
        <w:outlineLvl w:val="1"/>
        <w:rPr>
          <w:b/>
          <w:bCs/>
          <w:sz w:val="20"/>
          <w:szCs w:val="20"/>
        </w:rPr>
      </w:pPr>
      <w:r w:rsidRPr="005E65C3">
        <w:rPr>
          <w:bCs/>
          <w:sz w:val="20"/>
          <w:szCs w:val="20"/>
        </w:rPr>
        <w:t>2.2. Исполнитель обязуется оказывать по заявкам Заказчика услуги по введению полного или частичного ограничения режима потребления электроэнергии и по возобновлению электроснабжения.</w:t>
      </w:r>
    </w:p>
    <w:p w:rsidR="00E764AE" w:rsidRPr="005E65C3" w:rsidRDefault="00E764AE" w:rsidP="00210908">
      <w:pPr>
        <w:pStyle w:val="a4"/>
        <w:tabs>
          <w:tab w:val="left" w:pos="0"/>
        </w:tabs>
        <w:rPr>
          <w:sz w:val="20"/>
          <w:szCs w:val="20"/>
        </w:rPr>
      </w:pPr>
      <w:r w:rsidRPr="005E65C3">
        <w:rPr>
          <w:sz w:val="20"/>
          <w:szCs w:val="20"/>
        </w:rPr>
        <w:t>2.3. Стороны определили следующие существенные условия настоящего договора:</w:t>
      </w:r>
    </w:p>
    <w:p w:rsidR="00E764AE" w:rsidRPr="005E65C3" w:rsidRDefault="00E764AE" w:rsidP="00210908">
      <w:pPr>
        <w:pStyle w:val="a4"/>
        <w:tabs>
          <w:tab w:val="left" w:pos="0"/>
          <w:tab w:val="num" w:pos="540"/>
        </w:tabs>
        <w:rPr>
          <w:sz w:val="20"/>
          <w:szCs w:val="20"/>
        </w:rPr>
      </w:pPr>
      <w:r w:rsidRPr="005E65C3">
        <w:rPr>
          <w:sz w:val="20"/>
          <w:szCs w:val="20"/>
        </w:rPr>
        <w:t>- Величина максимальной мощности энергопринимающих устройств Заказчика, технологически присоединенных в установленном законодательством РФ порядке к электрической сети Исполнителя, согласованная  сторонами в объеме равной величине максимальной мощности, разрешенной к использованию.</w:t>
      </w:r>
    </w:p>
    <w:p w:rsidR="00E764AE" w:rsidRPr="005E65C3" w:rsidRDefault="00E764AE" w:rsidP="00404F47">
      <w:pPr>
        <w:rPr>
          <w:sz w:val="20"/>
          <w:szCs w:val="20"/>
        </w:rPr>
      </w:pPr>
      <w:r w:rsidRPr="005E65C3">
        <w:rPr>
          <w:sz w:val="20"/>
          <w:szCs w:val="20"/>
        </w:rPr>
        <w:t>В соответствии с</w:t>
      </w:r>
      <w:r w:rsidR="00F664FF" w:rsidRPr="005E65C3">
        <w:rPr>
          <w:sz w:val="20"/>
          <w:szCs w:val="20"/>
        </w:rPr>
        <w:t xml:space="preserve"> </w:t>
      </w:r>
      <w:r w:rsidR="000839A3" w:rsidRPr="005E65C3">
        <w:rPr>
          <w:sz w:val="20"/>
          <w:szCs w:val="20"/>
        </w:rPr>
        <w:t xml:space="preserve">ТУ </w:t>
      </w:r>
      <w:r w:rsidR="005E65C3" w:rsidRPr="005E65C3">
        <w:rPr>
          <w:sz w:val="20"/>
          <w:szCs w:val="20"/>
        </w:rPr>
        <w:t xml:space="preserve">№____________ </w:t>
      </w:r>
      <w:r w:rsidR="00404F47" w:rsidRPr="005E65C3">
        <w:rPr>
          <w:sz w:val="20"/>
          <w:szCs w:val="20"/>
        </w:rPr>
        <w:t xml:space="preserve">от </w:t>
      </w:r>
      <w:r w:rsidR="005E65C3" w:rsidRPr="005E65C3">
        <w:rPr>
          <w:sz w:val="20"/>
          <w:szCs w:val="20"/>
        </w:rPr>
        <w:t>______________</w:t>
      </w:r>
      <w:proofErr w:type="gramStart"/>
      <w:r w:rsidR="00404F47" w:rsidRPr="005E65C3">
        <w:rPr>
          <w:sz w:val="20"/>
          <w:szCs w:val="20"/>
        </w:rPr>
        <w:t xml:space="preserve"> ,</w:t>
      </w:r>
      <w:proofErr w:type="gramEnd"/>
      <w:r w:rsidR="00404F47" w:rsidRPr="005E65C3">
        <w:rPr>
          <w:sz w:val="20"/>
          <w:szCs w:val="20"/>
        </w:rPr>
        <w:t xml:space="preserve"> </w:t>
      </w:r>
      <w:r w:rsidRPr="005E65C3">
        <w:rPr>
          <w:sz w:val="20"/>
          <w:szCs w:val="20"/>
        </w:rPr>
        <w:t xml:space="preserve">максимальная мощность энергопринимающих устройств Заказчика составляет </w:t>
      </w:r>
      <w:r w:rsidR="005E65C3" w:rsidRPr="005E65C3">
        <w:rPr>
          <w:sz w:val="20"/>
          <w:szCs w:val="20"/>
        </w:rPr>
        <w:t>____________</w:t>
      </w:r>
      <w:r w:rsidR="007C356B" w:rsidRPr="005E65C3">
        <w:rPr>
          <w:sz w:val="20"/>
          <w:szCs w:val="20"/>
        </w:rPr>
        <w:t xml:space="preserve"> </w:t>
      </w:r>
      <w:r w:rsidR="0069702A" w:rsidRPr="005E65C3">
        <w:rPr>
          <w:sz w:val="20"/>
          <w:szCs w:val="20"/>
        </w:rPr>
        <w:t>МВт</w:t>
      </w:r>
      <w:r w:rsidRPr="005E65C3">
        <w:rPr>
          <w:sz w:val="20"/>
          <w:szCs w:val="20"/>
        </w:rPr>
        <w:t>;</w:t>
      </w:r>
    </w:p>
    <w:p w:rsidR="00E764AE" w:rsidRPr="005E65C3" w:rsidRDefault="00E764AE" w:rsidP="00210908">
      <w:pPr>
        <w:pStyle w:val="a4"/>
        <w:tabs>
          <w:tab w:val="left" w:pos="0"/>
          <w:tab w:val="num" w:pos="540"/>
        </w:tabs>
        <w:rPr>
          <w:sz w:val="20"/>
          <w:szCs w:val="20"/>
        </w:rPr>
      </w:pPr>
      <w:r w:rsidRPr="005E65C3">
        <w:rPr>
          <w:sz w:val="20"/>
          <w:szCs w:val="20"/>
        </w:rPr>
        <w:t>- Заявленные (договорные) объемы передаваемой энергии (мощности) с разбивкой по месяцам (Приложение №1 к Договору);</w:t>
      </w:r>
    </w:p>
    <w:p w:rsidR="00E764AE" w:rsidRPr="005E65C3" w:rsidRDefault="00E764AE" w:rsidP="00210908">
      <w:pPr>
        <w:pStyle w:val="a4"/>
        <w:tabs>
          <w:tab w:val="left" w:pos="0"/>
          <w:tab w:val="num" w:pos="540"/>
        </w:tabs>
        <w:rPr>
          <w:sz w:val="20"/>
          <w:szCs w:val="20"/>
        </w:rPr>
      </w:pPr>
      <w:r w:rsidRPr="005E65C3">
        <w:rPr>
          <w:sz w:val="20"/>
          <w:szCs w:val="20"/>
        </w:rPr>
        <w:t>- Порядок определения размера обязательств Заказчика по оплате услуг по передаче электрической энергии (Раздел 5 настоящего Договора);</w:t>
      </w:r>
    </w:p>
    <w:p w:rsidR="00E764AE" w:rsidRPr="005E65C3" w:rsidRDefault="00E764AE" w:rsidP="00210908">
      <w:pPr>
        <w:pStyle w:val="a4"/>
        <w:tabs>
          <w:tab w:val="left" w:pos="0"/>
          <w:tab w:val="num" w:pos="540"/>
        </w:tabs>
        <w:rPr>
          <w:sz w:val="20"/>
          <w:szCs w:val="20"/>
        </w:rPr>
      </w:pPr>
      <w:r w:rsidRPr="005E65C3">
        <w:rPr>
          <w:sz w:val="20"/>
          <w:szCs w:val="20"/>
        </w:rPr>
        <w:t>- Ответственность Заказчика и Исполнителя за состояние и обслуживание объектов электросетевого хозяйства, которая определяется балансовой принадлежностью Заказчика и Исполнителя электрической энергии, и фиксируется в акте разграничения балансовой принадлежности электросетей и эксплуатационной ответственности сторон (Приложение №3  к Договору);</w:t>
      </w:r>
    </w:p>
    <w:p w:rsidR="00E764AE" w:rsidRPr="005E65C3" w:rsidRDefault="00E764AE" w:rsidP="00210908">
      <w:pPr>
        <w:pStyle w:val="a4"/>
        <w:tabs>
          <w:tab w:val="left" w:pos="0"/>
          <w:tab w:val="num" w:pos="540"/>
        </w:tabs>
        <w:rPr>
          <w:sz w:val="20"/>
          <w:szCs w:val="20"/>
        </w:rPr>
      </w:pPr>
      <w:r w:rsidRPr="005E65C3">
        <w:rPr>
          <w:sz w:val="20"/>
          <w:szCs w:val="20"/>
        </w:rPr>
        <w:t>- Обязанность Заказчика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w:t>
      </w:r>
      <w:r w:rsidR="00F664FF" w:rsidRPr="005E65C3">
        <w:rPr>
          <w:sz w:val="20"/>
          <w:szCs w:val="20"/>
        </w:rPr>
        <w:t>дательства Российской Федерации;</w:t>
      </w:r>
    </w:p>
    <w:p w:rsidR="00535907" w:rsidRPr="005E65C3" w:rsidRDefault="00535907" w:rsidP="00210908">
      <w:pPr>
        <w:pStyle w:val="a4"/>
        <w:tabs>
          <w:tab w:val="left" w:pos="0"/>
          <w:tab w:val="num" w:pos="540"/>
        </w:tabs>
        <w:rPr>
          <w:sz w:val="20"/>
          <w:szCs w:val="20"/>
        </w:rPr>
      </w:pPr>
      <w:r w:rsidRPr="005E65C3">
        <w:rPr>
          <w:sz w:val="20"/>
          <w:szCs w:val="20"/>
        </w:rPr>
        <w:t>- Сведения о приборах учета электрической энергии (мощности), установленных на дату заключения договора</w:t>
      </w:r>
      <w:r w:rsidR="005553C7" w:rsidRPr="005E65C3">
        <w:rPr>
          <w:sz w:val="20"/>
          <w:szCs w:val="20"/>
        </w:rPr>
        <w:t xml:space="preserve"> (</w:t>
      </w:r>
      <w:r w:rsidR="00E33A52" w:rsidRPr="005E65C3">
        <w:rPr>
          <w:sz w:val="20"/>
          <w:szCs w:val="20"/>
        </w:rPr>
        <w:t>Приложение №2  к Договору</w:t>
      </w:r>
      <w:r w:rsidR="005553C7" w:rsidRPr="005E65C3">
        <w:rPr>
          <w:sz w:val="20"/>
          <w:szCs w:val="20"/>
        </w:rPr>
        <w:t>).</w:t>
      </w:r>
    </w:p>
    <w:p w:rsidR="00535907" w:rsidRPr="005E65C3" w:rsidRDefault="00535907" w:rsidP="00210908">
      <w:pPr>
        <w:pStyle w:val="a4"/>
        <w:tabs>
          <w:tab w:val="left" w:pos="0"/>
          <w:tab w:val="num" w:pos="540"/>
        </w:tabs>
        <w:rPr>
          <w:sz w:val="20"/>
          <w:szCs w:val="20"/>
        </w:rPr>
      </w:pPr>
      <w:r w:rsidRPr="005E65C3">
        <w:rPr>
          <w:sz w:val="20"/>
          <w:szCs w:val="20"/>
        </w:rPr>
        <w:t xml:space="preserve">- </w:t>
      </w:r>
      <w:r w:rsidR="003E5B1E" w:rsidRPr="005E65C3">
        <w:rPr>
          <w:sz w:val="20"/>
          <w:szCs w:val="20"/>
        </w:rPr>
        <w:t>В случае</w:t>
      </w:r>
      <w:r w:rsidR="00F44CF4" w:rsidRPr="005E65C3">
        <w:rPr>
          <w:sz w:val="20"/>
          <w:szCs w:val="20"/>
        </w:rPr>
        <w:t>,</w:t>
      </w:r>
      <w:r w:rsidR="003E5B1E" w:rsidRPr="005E65C3">
        <w:rPr>
          <w:sz w:val="20"/>
          <w:szCs w:val="20"/>
        </w:rPr>
        <w:t xml:space="preserve"> если </w:t>
      </w:r>
      <w:proofErr w:type="spellStart"/>
      <w:r w:rsidR="003E5B1E" w:rsidRPr="005E65C3">
        <w:rPr>
          <w:sz w:val="20"/>
          <w:szCs w:val="20"/>
        </w:rPr>
        <w:t>энергопринимающие</w:t>
      </w:r>
      <w:proofErr w:type="spellEnd"/>
      <w:r w:rsidR="003E5B1E" w:rsidRPr="005E65C3">
        <w:rPr>
          <w:sz w:val="20"/>
          <w:szCs w:val="20"/>
        </w:rPr>
        <w:t xml:space="preserve"> устройства Заказчика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Российской Федерации от 27.12.2004 № 861) или ПНД, и находятся под их воздействием, Заказчик обязан обеспечить эксплуатацию принадлежащих ему на праве собственности или ином законном основании систем противоаварийной и режимной автоматики, а также обеспечить возможность реализации такого воздействия систем противоаварийной и режимной автоматики в </w:t>
      </w:r>
      <w:r w:rsidR="003E5B1E" w:rsidRPr="005E65C3">
        <w:rPr>
          <w:sz w:val="20"/>
          <w:szCs w:val="20"/>
        </w:rPr>
        <w:lastRenderedPageBreak/>
        <w:t xml:space="preserve">соответствии с требованиями субъекта оперативно-диспетчерского управления в электроэнергетике и </w:t>
      </w:r>
      <w:r w:rsidR="00F44CF4" w:rsidRPr="005E65C3">
        <w:rPr>
          <w:sz w:val="20"/>
          <w:szCs w:val="20"/>
        </w:rPr>
        <w:t>Исполнителя</w:t>
      </w:r>
      <w:r w:rsidR="003E5B1E" w:rsidRPr="005E65C3">
        <w:rPr>
          <w:sz w:val="20"/>
          <w:szCs w:val="20"/>
        </w:rPr>
        <w:t>.</w:t>
      </w:r>
    </w:p>
    <w:p w:rsidR="00E764AE" w:rsidRPr="005E65C3" w:rsidRDefault="00E764AE" w:rsidP="00210908">
      <w:pPr>
        <w:pStyle w:val="a4"/>
        <w:tabs>
          <w:tab w:val="num" w:pos="-1440"/>
          <w:tab w:val="left" w:pos="0"/>
        </w:tabs>
        <w:rPr>
          <w:sz w:val="20"/>
          <w:szCs w:val="20"/>
        </w:rPr>
      </w:pPr>
      <w:r w:rsidRPr="005E65C3">
        <w:rPr>
          <w:sz w:val="20"/>
          <w:szCs w:val="20"/>
        </w:rPr>
        <w:t xml:space="preserve">Иные существенные условия настоящего Договора определенные действующими нормативно-правовыми актами, отражены в тексте Договора и Приложениях. </w:t>
      </w:r>
    </w:p>
    <w:p w:rsidR="00E764AE" w:rsidRPr="005E65C3" w:rsidRDefault="00E764AE" w:rsidP="00210908">
      <w:pPr>
        <w:pStyle w:val="a4"/>
        <w:numPr>
          <w:ilvl w:val="0"/>
          <w:numId w:val="6"/>
        </w:numPr>
        <w:tabs>
          <w:tab w:val="left" w:pos="0"/>
        </w:tabs>
        <w:spacing w:after="120"/>
        <w:ind w:left="0" w:right="-81" w:firstLine="0"/>
        <w:jc w:val="center"/>
        <w:rPr>
          <w:b/>
          <w:sz w:val="20"/>
          <w:szCs w:val="20"/>
        </w:rPr>
      </w:pPr>
      <w:r w:rsidRPr="005E65C3">
        <w:rPr>
          <w:b/>
          <w:sz w:val="20"/>
          <w:szCs w:val="20"/>
        </w:rPr>
        <w:t>ПРАВА И ОБЯЗАННОСТИ СТОРОН.</w:t>
      </w:r>
    </w:p>
    <w:p w:rsidR="00E764AE" w:rsidRPr="005E65C3" w:rsidRDefault="00E764AE" w:rsidP="00210908">
      <w:pPr>
        <w:pStyle w:val="a4"/>
        <w:tabs>
          <w:tab w:val="left" w:pos="0"/>
          <w:tab w:val="num" w:pos="360"/>
        </w:tabs>
        <w:spacing w:after="120"/>
        <w:ind w:right="-81"/>
        <w:rPr>
          <w:b/>
          <w:sz w:val="20"/>
          <w:szCs w:val="20"/>
        </w:rPr>
      </w:pPr>
      <w:r w:rsidRPr="005E65C3">
        <w:rPr>
          <w:b/>
          <w:sz w:val="20"/>
          <w:szCs w:val="20"/>
        </w:rPr>
        <w:t xml:space="preserve">3.1. Стороны обязуются: </w:t>
      </w:r>
    </w:p>
    <w:p w:rsidR="00E764AE" w:rsidRPr="005E65C3" w:rsidRDefault="00E764AE" w:rsidP="00BF4F27">
      <w:pPr>
        <w:pStyle w:val="a4"/>
        <w:tabs>
          <w:tab w:val="num" w:pos="-1080"/>
          <w:tab w:val="left" w:pos="0"/>
          <w:tab w:val="left" w:pos="567"/>
        </w:tabs>
        <w:spacing w:before="20" w:after="20"/>
        <w:ind w:right="-81"/>
        <w:rPr>
          <w:sz w:val="20"/>
          <w:szCs w:val="20"/>
        </w:rPr>
      </w:pPr>
      <w:r w:rsidRPr="005E65C3">
        <w:rPr>
          <w:sz w:val="20"/>
          <w:szCs w:val="20"/>
        </w:rPr>
        <w:t>3.1.1.  При исполнении обязательств по настоящему Договору руководствоваться действующим законодательством Российской Федерации.</w:t>
      </w:r>
    </w:p>
    <w:p w:rsidR="00E764AE" w:rsidRPr="005E65C3" w:rsidRDefault="00E764AE" w:rsidP="00BF4F27">
      <w:pPr>
        <w:pStyle w:val="a4"/>
        <w:tabs>
          <w:tab w:val="num" w:pos="-1080"/>
          <w:tab w:val="left" w:pos="0"/>
          <w:tab w:val="left" w:pos="567"/>
        </w:tabs>
        <w:spacing w:before="20" w:after="20"/>
        <w:ind w:right="-79"/>
        <w:rPr>
          <w:sz w:val="20"/>
          <w:szCs w:val="20"/>
        </w:rPr>
      </w:pPr>
      <w:r w:rsidRPr="005E65C3">
        <w:rPr>
          <w:sz w:val="20"/>
          <w:szCs w:val="20"/>
        </w:rPr>
        <w:t xml:space="preserve">3.1.2.  Производить взаимную сверку </w:t>
      </w:r>
      <w:r w:rsidRPr="005E65C3">
        <w:rPr>
          <w:sz w:val="20"/>
          <w:szCs w:val="20"/>
          <w:lang w:eastAsia="ar-SA"/>
        </w:rPr>
        <w:t>финансовых расчетов по настоящему договору. Сторона, получившая от другой стороны акт сверки расчетов, обязана оформить его в течение 15-ти  рабочих дней со дня его получения, а при наличии разногласий предоставить мотивированные возражения с приложением расчетов.</w:t>
      </w:r>
    </w:p>
    <w:p w:rsidR="00E764AE" w:rsidRPr="005E65C3" w:rsidRDefault="00E764AE" w:rsidP="00BF4F27">
      <w:pPr>
        <w:pStyle w:val="a4"/>
        <w:tabs>
          <w:tab w:val="num" w:pos="-1080"/>
          <w:tab w:val="left" w:pos="0"/>
          <w:tab w:val="left" w:pos="567"/>
        </w:tabs>
        <w:spacing w:before="20" w:after="20"/>
        <w:ind w:right="-81"/>
        <w:rPr>
          <w:sz w:val="20"/>
          <w:szCs w:val="20"/>
        </w:rPr>
      </w:pPr>
      <w:r w:rsidRPr="005E65C3">
        <w:rPr>
          <w:sz w:val="20"/>
          <w:szCs w:val="20"/>
        </w:rPr>
        <w:t>3.1.3. Обеспечить хранение первичных документов, использованных при осуществлении взаимных расчетов в течение срока исковой давности.</w:t>
      </w:r>
    </w:p>
    <w:p w:rsidR="00E764AE" w:rsidRPr="005E65C3" w:rsidRDefault="00E764AE" w:rsidP="00BF4F27">
      <w:pPr>
        <w:tabs>
          <w:tab w:val="left" w:pos="0"/>
          <w:tab w:val="left" w:pos="567"/>
        </w:tabs>
        <w:jc w:val="both"/>
        <w:rPr>
          <w:sz w:val="20"/>
          <w:szCs w:val="20"/>
        </w:rPr>
      </w:pPr>
      <w:r w:rsidRPr="005E65C3">
        <w:rPr>
          <w:sz w:val="20"/>
          <w:szCs w:val="20"/>
        </w:rPr>
        <w:t>3.1.4.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E764AE" w:rsidRPr="005E65C3" w:rsidRDefault="00E764AE" w:rsidP="00BF4F27">
      <w:pPr>
        <w:pStyle w:val="a4"/>
        <w:tabs>
          <w:tab w:val="left" w:pos="0"/>
          <w:tab w:val="left" w:pos="567"/>
        </w:tabs>
        <w:spacing w:after="120"/>
        <w:ind w:right="-81"/>
        <w:rPr>
          <w:b/>
          <w:sz w:val="20"/>
          <w:szCs w:val="20"/>
        </w:rPr>
      </w:pPr>
      <w:r w:rsidRPr="005E65C3">
        <w:rPr>
          <w:b/>
          <w:sz w:val="20"/>
          <w:szCs w:val="20"/>
        </w:rPr>
        <w:t>3.2. Заказчик обязуется:</w:t>
      </w:r>
    </w:p>
    <w:p w:rsidR="005D7581" w:rsidRPr="005E65C3" w:rsidRDefault="00E764AE" w:rsidP="005D7581">
      <w:pPr>
        <w:numPr>
          <w:ilvl w:val="2"/>
          <w:numId w:val="7"/>
        </w:numPr>
        <w:tabs>
          <w:tab w:val="clear" w:pos="1620"/>
          <w:tab w:val="num" w:pos="-7938"/>
          <w:tab w:val="left" w:pos="0"/>
          <w:tab w:val="left" w:pos="567"/>
        </w:tabs>
        <w:ind w:left="0" w:right="-79" w:firstLine="0"/>
        <w:jc w:val="both"/>
        <w:rPr>
          <w:sz w:val="20"/>
          <w:szCs w:val="20"/>
        </w:rPr>
      </w:pPr>
      <w:r w:rsidRPr="005E65C3">
        <w:rPr>
          <w:sz w:val="20"/>
          <w:szCs w:val="20"/>
        </w:rPr>
        <w:t xml:space="preserve">Соблюдать предусмотренный настоящим Договором и документами о технологическом присоединении режим потребления электрической энергии (мощности). </w:t>
      </w:r>
      <w:r w:rsidR="00641A32" w:rsidRPr="005E65C3">
        <w:rPr>
          <w:sz w:val="20"/>
          <w:szCs w:val="20"/>
        </w:rPr>
        <w:t>З</w:t>
      </w:r>
      <w:r w:rsidR="00641A32" w:rsidRPr="005E65C3">
        <w:rPr>
          <w:spacing w:val="-1"/>
          <w:sz w:val="20"/>
          <w:szCs w:val="20"/>
        </w:rPr>
        <w:t>начение соотношения потребления активной и реактивной мощности по точкам поставки Заказчика – «</w:t>
      </w:r>
      <w:proofErr w:type="spellStart"/>
      <w:r w:rsidR="00641A32" w:rsidRPr="005E65C3">
        <w:rPr>
          <w:spacing w:val="-1"/>
          <w:sz w:val="20"/>
          <w:szCs w:val="20"/>
        </w:rPr>
        <w:t>tg</w:t>
      </w:r>
      <w:proofErr w:type="spellEnd"/>
      <w:r w:rsidR="00641A32" w:rsidRPr="005E65C3">
        <w:rPr>
          <w:spacing w:val="-1"/>
          <w:sz w:val="20"/>
          <w:szCs w:val="20"/>
        </w:rPr>
        <w:t xml:space="preserve"> фи» </w:t>
      </w:r>
      <w:r w:rsidR="005553C7" w:rsidRPr="005E65C3">
        <w:rPr>
          <w:spacing w:val="-1"/>
          <w:sz w:val="20"/>
          <w:szCs w:val="20"/>
        </w:rPr>
        <w:t>(</w:t>
      </w:r>
      <w:r w:rsidR="00641A32" w:rsidRPr="005E65C3">
        <w:rPr>
          <w:spacing w:val="-1"/>
          <w:sz w:val="20"/>
          <w:szCs w:val="20"/>
        </w:rPr>
        <w:t>указано в Приложении 5</w:t>
      </w:r>
      <w:r w:rsidR="005553C7" w:rsidRPr="005E65C3">
        <w:rPr>
          <w:spacing w:val="-1"/>
          <w:sz w:val="20"/>
          <w:szCs w:val="20"/>
        </w:rPr>
        <w:t>)</w:t>
      </w:r>
      <w:r w:rsidR="00641A32" w:rsidRPr="005E65C3">
        <w:rPr>
          <w:spacing w:val="-1"/>
          <w:sz w:val="20"/>
          <w:szCs w:val="20"/>
        </w:rPr>
        <w:t xml:space="preserve">. </w:t>
      </w:r>
    </w:p>
    <w:p w:rsidR="005D7581" w:rsidRPr="005E65C3" w:rsidRDefault="005D7581" w:rsidP="005D7581">
      <w:pPr>
        <w:numPr>
          <w:ilvl w:val="2"/>
          <w:numId w:val="7"/>
        </w:numPr>
        <w:tabs>
          <w:tab w:val="clear" w:pos="1620"/>
          <w:tab w:val="num" w:pos="-7938"/>
          <w:tab w:val="left" w:pos="0"/>
          <w:tab w:val="left" w:pos="567"/>
        </w:tabs>
        <w:ind w:left="0" w:right="-79" w:firstLine="0"/>
        <w:jc w:val="both"/>
        <w:rPr>
          <w:sz w:val="20"/>
          <w:szCs w:val="20"/>
        </w:rPr>
      </w:pPr>
      <w:r w:rsidRPr="005E65C3">
        <w:rPr>
          <w:spacing w:val="-1"/>
          <w:sz w:val="20"/>
          <w:szCs w:val="20"/>
        </w:rPr>
        <w:t>Установить приборы учета позволяющие измерять почасовые объемы потребления активной и реактивной электрической энергии (мощности), ( для активной мощности класс точности 0,5S и выше, для реактивной мощности класс точности не ниже 2,0),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E764AE" w:rsidRPr="005E65C3" w:rsidRDefault="00E764AE" w:rsidP="00BF4F27">
      <w:pPr>
        <w:numPr>
          <w:ilvl w:val="2"/>
          <w:numId w:val="7"/>
        </w:numPr>
        <w:tabs>
          <w:tab w:val="left" w:pos="0"/>
          <w:tab w:val="left" w:pos="567"/>
          <w:tab w:val="num" w:pos="1260"/>
        </w:tabs>
        <w:ind w:left="0" w:right="-81" w:firstLine="0"/>
        <w:jc w:val="both"/>
        <w:rPr>
          <w:sz w:val="20"/>
          <w:szCs w:val="20"/>
        </w:rPr>
      </w:pPr>
      <w:r w:rsidRPr="005E65C3">
        <w:rPr>
          <w:sz w:val="20"/>
          <w:szCs w:val="20"/>
        </w:rPr>
        <w:t xml:space="preserve"> Своевременно и в полном объеме производить оплату услуг Исполнителю по тарифам, установленным для сетевой организации</w:t>
      </w:r>
      <w:r w:rsidRPr="005E65C3">
        <w:rPr>
          <w:spacing w:val="3"/>
          <w:sz w:val="20"/>
          <w:szCs w:val="20"/>
        </w:rPr>
        <w:t xml:space="preserve"> уполномоченным органом исполнительной власти субъекта Российской Федерации в области государственного регулирования тарифов.</w:t>
      </w:r>
      <w:r w:rsidRPr="005E65C3">
        <w:rPr>
          <w:sz w:val="20"/>
          <w:szCs w:val="20"/>
        </w:rPr>
        <w:t xml:space="preserve"> </w:t>
      </w:r>
    </w:p>
    <w:p w:rsidR="00386BF9" w:rsidRPr="005E65C3" w:rsidRDefault="00E764AE" w:rsidP="00386BF9">
      <w:pPr>
        <w:numPr>
          <w:ilvl w:val="2"/>
          <w:numId w:val="7"/>
        </w:numPr>
        <w:tabs>
          <w:tab w:val="left" w:pos="0"/>
          <w:tab w:val="left" w:pos="567"/>
          <w:tab w:val="num" w:pos="1260"/>
        </w:tabs>
        <w:ind w:left="0" w:right="-81" w:firstLine="0"/>
        <w:jc w:val="both"/>
        <w:rPr>
          <w:sz w:val="20"/>
          <w:szCs w:val="20"/>
        </w:rPr>
      </w:pPr>
      <w:r w:rsidRPr="005E65C3">
        <w:rPr>
          <w:sz w:val="20"/>
          <w:szCs w:val="20"/>
        </w:rPr>
        <w:t xml:space="preserve"> Не менее чем за 8 месяцев до наступления очередного расчетного периода регулирования Заказчик предоставляет Исполнителю заявку с прогнозными объёмами потребления электрической энергии, в том числе о величине заявленной мощности, которая не может превышать максимальную мощность, определенную в настоящем договоре.</w:t>
      </w:r>
      <w:r w:rsidR="00386BF9" w:rsidRPr="005E65C3">
        <w:rPr>
          <w:sz w:val="20"/>
          <w:szCs w:val="20"/>
        </w:rPr>
        <w:t xml:space="preserve"> </w:t>
      </w:r>
    </w:p>
    <w:p w:rsidR="00386BF9" w:rsidRPr="005E65C3" w:rsidRDefault="00386BF9" w:rsidP="00386BF9">
      <w:pPr>
        <w:tabs>
          <w:tab w:val="left" w:pos="0"/>
          <w:tab w:val="left" w:pos="567"/>
        </w:tabs>
        <w:ind w:right="-81"/>
        <w:jc w:val="both"/>
        <w:rPr>
          <w:sz w:val="20"/>
          <w:szCs w:val="20"/>
        </w:rPr>
      </w:pPr>
      <w:r w:rsidRPr="005E65C3">
        <w:rPr>
          <w:sz w:val="20"/>
          <w:szCs w:val="20"/>
        </w:rPr>
        <w:t>Планируемый к потреблению объем потребления электрической энергии, в том числе заявленная мощность, используется в целях установления тарифов на услуги по передаче электрической энергии и не применяется для целей определения обязательств Заказчика по настоящему договору.</w:t>
      </w:r>
    </w:p>
    <w:p w:rsidR="00386BF9" w:rsidRPr="005E65C3" w:rsidRDefault="00386BF9" w:rsidP="00BF4F27">
      <w:pPr>
        <w:numPr>
          <w:ilvl w:val="2"/>
          <w:numId w:val="7"/>
        </w:numPr>
        <w:tabs>
          <w:tab w:val="left" w:pos="0"/>
          <w:tab w:val="left" w:pos="567"/>
          <w:tab w:val="num" w:pos="1260"/>
        </w:tabs>
        <w:ind w:left="0" w:right="-81" w:firstLine="0"/>
        <w:jc w:val="both"/>
        <w:rPr>
          <w:sz w:val="20"/>
          <w:szCs w:val="20"/>
        </w:rPr>
      </w:pPr>
      <w:r w:rsidRPr="005E65C3">
        <w:rPr>
          <w:sz w:val="20"/>
          <w:szCs w:val="20"/>
        </w:rPr>
        <w:t xml:space="preserve">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5E65C3">
        <w:rPr>
          <w:sz w:val="20"/>
          <w:szCs w:val="20"/>
        </w:rPr>
        <w:t>внерегламентных</w:t>
      </w:r>
      <w:proofErr w:type="spellEnd"/>
      <w:r w:rsidRPr="005E65C3">
        <w:rPr>
          <w:sz w:val="20"/>
          <w:szCs w:val="2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sidR="00D559AE" w:rsidRPr="005E65C3">
        <w:rPr>
          <w:rFonts w:ascii="Arial" w:hAnsi="Arial" w:cs="Arial"/>
        </w:rPr>
        <w:t xml:space="preserve"> </w:t>
      </w:r>
      <w:r w:rsidR="00D559AE" w:rsidRPr="005E65C3">
        <w:rPr>
          <w:sz w:val="20"/>
          <w:szCs w:val="20"/>
        </w:rPr>
        <w:t>Невыполнение Заказчиком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и (или) для направления ему предложения о расторжении договора в связи с существенным нарушением Заказчиком услуг условий договора</w:t>
      </w:r>
    </w:p>
    <w:p w:rsidR="00386BF9" w:rsidRPr="005E65C3" w:rsidRDefault="00386BF9" w:rsidP="00BF4F27">
      <w:pPr>
        <w:numPr>
          <w:ilvl w:val="2"/>
          <w:numId w:val="7"/>
        </w:numPr>
        <w:tabs>
          <w:tab w:val="left" w:pos="0"/>
          <w:tab w:val="left" w:pos="567"/>
          <w:tab w:val="num" w:pos="1260"/>
        </w:tabs>
        <w:ind w:left="0" w:right="-81" w:firstLine="0"/>
        <w:jc w:val="both"/>
        <w:rPr>
          <w:sz w:val="20"/>
          <w:szCs w:val="20"/>
        </w:rPr>
      </w:pPr>
      <w:r w:rsidRPr="005E65C3">
        <w:rPr>
          <w:sz w:val="20"/>
          <w:szCs w:val="20"/>
        </w:rPr>
        <w:t>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386BF9" w:rsidRPr="005E65C3" w:rsidRDefault="00386BF9" w:rsidP="00BF4F27">
      <w:pPr>
        <w:numPr>
          <w:ilvl w:val="2"/>
          <w:numId w:val="7"/>
        </w:numPr>
        <w:tabs>
          <w:tab w:val="left" w:pos="0"/>
          <w:tab w:val="left" w:pos="567"/>
          <w:tab w:val="num" w:pos="1260"/>
        </w:tabs>
        <w:ind w:left="0" w:right="-81" w:firstLine="0"/>
        <w:jc w:val="both"/>
        <w:rPr>
          <w:sz w:val="20"/>
          <w:szCs w:val="20"/>
        </w:rPr>
      </w:pPr>
      <w:r w:rsidRPr="005E65C3">
        <w:rPr>
          <w:sz w:val="20"/>
          <w:szCs w:val="20"/>
        </w:rPr>
        <w:t>Соблюдать заданные в установленном порядке Исполнителем,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386BF9" w:rsidRPr="005E65C3" w:rsidRDefault="00386BF9" w:rsidP="00BF4F27">
      <w:pPr>
        <w:numPr>
          <w:ilvl w:val="2"/>
          <w:numId w:val="7"/>
        </w:numPr>
        <w:tabs>
          <w:tab w:val="left" w:pos="0"/>
          <w:tab w:val="left" w:pos="567"/>
          <w:tab w:val="num" w:pos="1260"/>
        </w:tabs>
        <w:ind w:left="0" w:right="-81" w:firstLine="0"/>
        <w:jc w:val="both"/>
        <w:rPr>
          <w:sz w:val="20"/>
          <w:szCs w:val="20"/>
        </w:rPr>
      </w:pPr>
      <w:r w:rsidRPr="005E65C3">
        <w:rPr>
          <w:sz w:val="20"/>
          <w:szCs w:val="20"/>
        </w:rPr>
        <w:t>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w:t>
      </w:r>
      <w:r w:rsidR="00D559AE" w:rsidRPr="005E65C3">
        <w:rPr>
          <w:sz w:val="20"/>
          <w:szCs w:val="20"/>
        </w:rPr>
        <w:t xml:space="preserve"> 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386BF9" w:rsidRPr="005E65C3" w:rsidRDefault="00386BF9" w:rsidP="00BF4F27">
      <w:pPr>
        <w:numPr>
          <w:ilvl w:val="2"/>
          <w:numId w:val="7"/>
        </w:numPr>
        <w:tabs>
          <w:tab w:val="left" w:pos="0"/>
          <w:tab w:val="left" w:pos="567"/>
          <w:tab w:val="num" w:pos="1260"/>
        </w:tabs>
        <w:ind w:left="0" w:right="-81" w:firstLine="0"/>
        <w:jc w:val="both"/>
        <w:rPr>
          <w:sz w:val="20"/>
          <w:szCs w:val="20"/>
        </w:rPr>
      </w:pPr>
      <w:r w:rsidRPr="005E65C3">
        <w:rPr>
          <w:sz w:val="20"/>
          <w:szCs w:val="20"/>
        </w:rPr>
        <w:lastRenderedPageBreak/>
        <w:t>Выполнять требования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386BF9" w:rsidRPr="005E65C3" w:rsidRDefault="00386BF9" w:rsidP="00BF4F27">
      <w:pPr>
        <w:numPr>
          <w:ilvl w:val="2"/>
          <w:numId w:val="7"/>
        </w:numPr>
        <w:tabs>
          <w:tab w:val="left" w:pos="0"/>
          <w:tab w:val="left" w:pos="567"/>
          <w:tab w:val="num" w:pos="1260"/>
        </w:tabs>
        <w:ind w:left="0" w:right="-81" w:firstLine="0"/>
        <w:jc w:val="both"/>
        <w:rPr>
          <w:sz w:val="20"/>
          <w:szCs w:val="20"/>
        </w:rPr>
      </w:pPr>
      <w:r w:rsidRPr="005E65C3">
        <w:rPr>
          <w:sz w:val="20"/>
          <w:szCs w:val="20"/>
        </w:rPr>
        <w:t>Представлять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386BF9" w:rsidRPr="005E65C3" w:rsidRDefault="00386BF9" w:rsidP="00BF4F27">
      <w:pPr>
        <w:numPr>
          <w:ilvl w:val="2"/>
          <w:numId w:val="7"/>
        </w:numPr>
        <w:tabs>
          <w:tab w:val="left" w:pos="0"/>
          <w:tab w:val="left" w:pos="567"/>
          <w:tab w:val="num" w:pos="1260"/>
        </w:tabs>
        <w:ind w:left="0" w:right="-81" w:firstLine="0"/>
        <w:jc w:val="both"/>
        <w:rPr>
          <w:sz w:val="20"/>
          <w:szCs w:val="20"/>
        </w:rPr>
      </w:pPr>
      <w:r w:rsidRPr="005E65C3">
        <w:rPr>
          <w:sz w:val="20"/>
          <w:szCs w:val="20"/>
        </w:rPr>
        <w:t>Информировать Исполнителя об аварийных ситуациях на энергетических объектах, плановом, текущем и капитальном ремонте на них.</w:t>
      </w:r>
    </w:p>
    <w:p w:rsidR="00B0044A" w:rsidRPr="005E65C3" w:rsidRDefault="00B0044A" w:rsidP="00ED2C77">
      <w:pPr>
        <w:numPr>
          <w:ilvl w:val="2"/>
          <w:numId w:val="7"/>
        </w:numPr>
        <w:tabs>
          <w:tab w:val="left" w:pos="0"/>
          <w:tab w:val="left" w:pos="567"/>
          <w:tab w:val="num" w:pos="1260"/>
        </w:tabs>
        <w:ind w:left="0" w:right="-81" w:firstLine="0"/>
        <w:jc w:val="both"/>
        <w:rPr>
          <w:sz w:val="20"/>
          <w:szCs w:val="20"/>
        </w:rPr>
      </w:pPr>
      <w:r w:rsidRPr="005E65C3">
        <w:rPr>
          <w:sz w:val="20"/>
          <w:szCs w:val="20"/>
        </w:rPr>
        <w:t>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w:t>
      </w:r>
    </w:p>
    <w:p w:rsidR="00ED2C77" w:rsidRPr="005E65C3" w:rsidRDefault="00ED2C77" w:rsidP="00D559AE">
      <w:pPr>
        <w:numPr>
          <w:ilvl w:val="2"/>
          <w:numId w:val="7"/>
        </w:numPr>
        <w:shd w:val="clear" w:color="auto" w:fill="FFFFFF"/>
        <w:tabs>
          <w:tab w:val="left" w:pos="0"/>
          <w:tab w:val="left" w:pos="567"/>
          <w:tab w:val="num" w:pos="1260"/>
        </w:tabs>
        <w:ind w:left="0" w:right="-81" w:firstLine="0"/>
        <w:jc w:val="both"/>
        <w:rPr>
          <w:sz w:val="20"/>
          <w:szCs w:val="20"/>
        </w:rPr>
      </w:pPr>
      <w:r w:rsidRPr="005E65C3">
        <w:rPr>
          <w:sz w:val="20"/>
          <w:szCs w:val="20"/>
        </w:rPr>
        <w:t>Обеспечивать соблюдение взаимодействия сторон договора в процессе учета электрической энергии (мощности) с использованием приборов учета, в том числе в части сообщения о выходе прибора учета из эксплуатации:</w:t>
      </w:r>
    </w:p>
    <w:p w:rsidR="00ED2C77" w:rsidRPr="005E65C3" w:rsidRDefault="00ED2C77" w:rsidP="00D559AE">
      <w:pPr>
        <w:pStyle w:val="ac"/>
        <w:numPr>
          <w:ilvl w:val="0"/>
          <w:numId w:val="18"/>
        </w:numPr>
        <w:shd w:val="clear" w:color="auto" w:fill="FFFFFF"/>
      </w:pPr>
      <w:r w:rsidRPr="005E65C3">
        <w:t>допуска установленного прибора учета в эксплуатацию;</w:t>
      </w:r>
    </w:p>
    <w:p w:rsidR="00ED2C77" w:rsidRPr="005E65C3" w:rsidRDefault="00ED2C77" w:rsidP="00D559AE">
      <w:pPr>
        <w:pStyle w:val="ac"/>
        <w:numPr>
          <w:ilvl w:val="0"/>
          <w:numId w:val="18"/>
        </w:numPr>
        <w:shd w:val="clear" w:color="auto" w:fill="FFFFFF"/>
      </w:pPr>
      <w:r w:rsidRPr="005E65C3">
        <w:t>определения прибора учета, по которому осуществляются расчеты за оказанные услуги по передаче электрической энергии;</w:t>
      </w:r>
    </w:p>
    <w:p w:rsidR="00ED2C77" w:rsidRPr="005E65C3" w:rsidRDefault="00ED2C77" w:rsidP="00D559AE">
      <w:pPr>
        <w:pStyle w:val="ac"/>
        <w:numPr>
          <w:ilvl w:val="0"/>
          <w:numId w:val="18"/>
        </w:numPr>
        <w:shd w:val="clear" w:color="auto" w:fill="FFFFFF"/>
      </w:pPr>
      <w:r w:rsidRPr="005E65C3">
        <w:t xml:space="preserve">эксплуатации прибора учета, в том числе обеспечение поверки прибора учета по истечении установленного для него </w:t>
      </w:r>
      <w:proofErr w:type="spellStart"/>
      <w:r w:rsidRPr="005E65C3">
        <w:t>межповерочного</w:t>
      </w:r>
      <w:proofErr w:type="spellEnd"/>
      <w:r w:rsidRPr="005E65C3">
        <w:t xml:space="preserve"> интервала;</w:t>
      </w:r>
    </w:p>
    <w:p w:rsidR="00ED2C77" w:rsidRPr="005E65C3" w:rsidRDefault="00ED2C77" w:rsidP="00D559AE">
      <w:pPr>
        <w:pStyle w:val="ac"/>
        <w:numPr>
          <w:ilvl w:val="0"/>
          <w:numId w:val="18"/>
        </w:numPr>
        <w:shd w:val="clear" w:color="auto" w:fill="FFFFFF"/>
      </w:pPr>
      <w:r w:rsidRPr="005E65C3">
        <w:t>восстановления учета в случае выхода из строя или утраты прибора учета, срок которого не может быть более 2 месяцев;</w:t>
      </w:r>
    </w:p>
    <w:p w:rsidR="00ED2C77" w:rsidRPr="005E65C3" w:rsidRDefault="00ED2C77" w:rsidP="00D559AE">
      <w:pPr>
        <w:pStyle w:val="ac"/>
        <w:numPr>
          <w:ilvl w:val="0"/>
          <w:numId w:val="18"/>
        </w:numPr>
        <w:shd w:val="clear" w:color="auto" w:fill="FFFFFF"/>
      </w:pPr>
      <w:r w:rsidRPr="005E65C3">
        <w:t>передачи данных приборов учета;</w:t>
      </w:r>
    </w:p>
    <w:p w:rsidR="00ED2C77" w:rsidRPr="005E65C3" w:rsidRDefault="00ED2C77" w:rsidP="00A00AE8">
      <w:pPr>
        <w:pStyle w:val="ac"/>
        <w:numPr>
          <w:ilvl w:val="0"/>
          <w:numId w:val="18"/>
        </w:numPr>
        <w:shd w:val="clear" w:color="auto" w:fill="FFFFFF"/>
        <w:tabs>
          <w:tab w:val="left" w:pos="0"/>
          <w:tab w:val="left" w:pos="567"/>
        </w:tabs>
        <w:ind w:right="-81"/>
        <w:jc w:val="both"/>
      </w:pPr>
      <w:r w:rsidRPr="005E65C3">
        <w:t>сообщения о выходе прибора учета из эксплуатации.</w:t>
      </w:r>
    </w:p>
    <w:p w:rsidR="00ED2C77" w:rsidRPr="005E65C3" w:rsidRDefault="00ED2C77" w:rsidP="00ED2C77">
      <w:pPr>
        <w:numPr>
          <w:ilvl w:val="2"/>
          <w:numId w:val="7"/>
        </w:numPr>
        <w:tabs>
          <w:tab w:val="left" w:pos="0"/>
          <w:tab w:val="left" w:pos="567"/>
          <w:tab w:val="num" w:pos="1260"/>
        </w:tabs>
        <w:ind w:left="0" w:right="-81" w:firstLine="0"/>
        <w:jc w:val="both"/>
        <w:rPr>
          <w:sz w:val="20"/>
          <w:szCs w:val="20"/>
        </w:rPr>
      </w:pPr>
      <w:r w:rsidRPr="005E65C3">
        <w:rPr>
          <w:sz w:val="20"/>
          <w:szCs w:val="20"/>
        </w:rPr>
        <w:t>Обеспечивать проведение замеров на энергопринимающих устройствах (объектах электроэнергетики), в отношении которых заключен договор, и предоставлять Исполнителю информацию о результатах проведенных замеров в течение 3 рабочих дней с даты проведения соответствующего замера,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764AE" w:rsidRPr="005E65C3" w:rsidRDefault="00ED2C77" w:rsidP="00ED2C77">
      <w:pPr>
        <w:numPr>
          <w:ilvl w:val="2"/>
          <w:numId w:val="7"/>
        </w:numPr>
        <w:tabs>
          <w:tab w:val="left" w:pos="0"/>
          <w:tab w:val="left" w:pos="567"/>
          <w:tab w:val="num" w:pos="1260"/>
        </w:tabs>
        <w:ind w:left="0" w:right="-81" w:firstLine="0"/>
        <w:jc w:val="both"/>
        <w:rPr>
          <w:sz w:val="20"/>
          <w:szCs w:val="20"/>
        </w:rPr>
      </w:pPr>
      <w:r w:rsidRPr="005E65C3">
        <w:rPr>
          <w:sz w:val="20"/>
          <w:szCs w:val="20"/>
        </w:rPr>
        <w:t>Нести иные обязанности и выполнять иные требования, установленные Основными положениями розничных рынков и Правилами недискриминационного доступа к услугам по передаче электрической энергии и оказания этих услуг.</w:t>
      </w:r>
    </w:p>
    <w:p w:rsidR="00E764AE" w:rsidRPr="005E65C3" w:rsidRDefault="00E764AE" w:rsidP="00BF4F27">
      <w:pPr>
        <w:pStyle w:val="a4"/>
        <w:tabs>
          <w:tab w:val="left" w:pos="0"/>
          <w:tab w:val="left" w:pos="567"/>
        </w:tabs>
        <w:spacing w:after="120"/>
        <w:ind w:right="-81"/>
        <w:rPr>
          <w:sz w:val="20"/>
          <w:szCs w:val="20"/>
        </w:rPr>
      </w:pPr>
      <w:r w:rsidRPr="005E65C3">
        <w:rPr>
          <w:b/>
          <w:sz w:val="20"/>
          <w:szCs w:val="20"/>
        </w:rPr>
        <w:t>3.3. Заказчик имеет право:</w:t>
      </w:r>
    </w:p>
    <w:p w:rsidR="00E764AE" w:rsidRPr="005E65C3" w:rsidRDefault="00E764AE" w:rsidP="00BF4F27">
      <w:pPr>
        <w:pStyle w:val="a4"/>
        <w:tabs>
          <w:tab w:val="left" w:pos="0"/>
          <w:tab w:val="left" w:pos="567"/>
        </w:tabs>
        <w:spacing w:before="20" w:after="20"/>
        <w:ind w:right="-81"/>
        <w:rPr>
          <w:sz w:val="20"/>
          <w:szCs w:val="20"/>
        </w:rPr>
      </w:pPr>
      <w:r w:rsidRPr="005E65C3">
        <w:rPr>
          <w:sz w:val="20"/>
          <w:szCs w:val="20"/>
        </w:rPr>
        <w:t xml:space="preserve">3.3.1.  Обращаться к  Исполнителю с предложениями по изменению договорного объема и заявленной мощности не позднее, чем за 30  дней до начала  корректируемого месяца. </w:t>
      </w:r>
    </w:p>
    <w:p w:rsidR="00E764AE" w:rsidRPr="005E65C3" w:rsidRDefault="00E764AE" w:rsidP="00BF4F27">
      <w:pPr>
        <w:tabs>
          <w:tab w:val="left" w:pos="0"/>
          <w:tab w:val="left" w:pos="567"/>
        </w:tabs>
        <w:spacing w:before="20" w:after="20"/>
        <w:jc w:val="both"/>
        <w:rPr>
          <w:sz w:val="20"/>
          <w:szCs w:val="20"/>
        </w:rPr>
      </w:pPr>
      <w:r w:rsidRPr="005E65C3">
        <w:rPr>
          <w:sz w:val="20"/>
          <w:szCs w:val="20"/>
        </w:rPr>
        <w:t xml:space="preserve">3.3.2. Присутствовать при проведении работ Исполнителя со средствами коммерческого учета, и при снятии показаний приборов коммерческого учета, установленных на </w:t>
      </w:r>
      <w:proofErr w:type="spellStart"/>
      <w:r w:rsidRPr="005E65C3">
        <w:rPr>
          <w:sz w:val="20"/>
          <w:szCs w:val="20"/>
        </w:rPr>
        <w:t>энергооборудовании</w:t>
      </w:r>
      <w:proofErr w:type="spellEnd"/>
      <w:r w:rsidRPr="005E65C3">
        <w:rPr>
          <w:sz w:val="20"/>
          <w:szCs w:val="20"/>
        </w:rPr>
        <w:t xml:space="preserve"> Исполнителя. </w:t>
      </w:r>
    </w:p>
    <w:p w:rsidR="00E764AE" w:rsidRPr="005E65C3" w:rsidRDefault="00E764AE" w:rsidP="00BF4F27">
      <w:pPr>
        <w:pStyle w:val="a4"/>
        <w:tabs>
          <w:tab w:val="left" w:pos="0"/>
          <w:tab w:val="left" w:pos="567"/>
        </w:tabs>
        <w:spacing w:before="20" w:after="20"/>
        <w:ind w:right="-81"/>
        <w:rPr>
          <w:sz w:val="20"/>
          <w:szCs w:val="20"/>
        </w:rPr>
      </w:pPr>
      <w:r w:rsidRPr="005E65C3">
        <w:rPr>
          <w:sz w:val="20"/>
          <w:szCs w:val="20"/>
        </w:rPr>
        <w:t>3.3.3. Требовать проверки и замены средств коммерческого учета, находящихся на балансе Исполнителя, при обнаружении их неисправности.</w:t>
      </w:r>
    </w:p>
    <w:p w:rsidR="00E764AE" w:rsidRPr="005E65C3" w:rsidRDefault="00E764AE" w:rsidP="00BF4F27">
      <w:pPr>
        <w:pStyle w:val="a4"/>
        <w:tabs>
          <w:tab w:val="left" w:pos="0"/>
          <w:tab w:val="left" w:pos="567"/>
        </w:tabs>
        <w:spacing w:before="20" w:after="20"/>
        <w:ind w:right="-81"/>
        <w:rPr>
          <w:sz w:val="20"/>
          <w:szCs w:val="20"/>
        </w:rPr>
      </w:pPr>
      <w:r w:rsidRPr="005E65C3">
        <w:rPr>
          <w:sz w:val="20"/>
          <w:szCs w:val="20"/>
        </w:rPr>
        <w:t>3.3.4.   Обращаться к Исполнителю о введении полного ограничения режима потребления.</w:t>
      </w:r>
    </w:p>
    <w:p w:rsidR="00E764AE" w:rsidRPr="005E65C3" w:rsidRDefault="00E764AE" w:rsidP="00BF4F27">
      <w:pPr>
        <w:pStyle w:val="a4"/>
        <w:tabs>
          <w:tab w:val="left" w:pos="0"/>
          <w:tab w:val="left" w:pos="567"/>
        </w:tabs>
        <w:spacing w:before="20" w:after="20"/>
        <w:ind w:right="-81"/>
        <w:rPr>
          <w:sz w:val="20"/>
          <w:szCs w:val="20"/>
        </w:rPr>
      </w:pPr>
      <w:r w:rsidRPr="005E65C3">
        <w:rPr>
          <w:sz w:val="20"/>
          <w:szCs w:val="20"/>
        </w:rPr>
        <w:t>3.3.5. Осуществлять иные права, предусмотренные настоящим Договором и действующим законодательством Российской Федерации.</w:t>
      </w:r>
    </w:p>
    <w:p w:rsidR="00E764AE" w:rsidRPr="005E65C3" w:rsidRDefault="00E764AE" w:rsidP="00BF4F27">
      <w:pPr>
        <w:pStyle w:val="a4"/>
        <w:tabs>
          <w:tab w:val="left" w:pos="0"/>
          <w:tab w:val="left" w:pos="567"/>
        </w:tabs>
        <w:spacing w:after="120"/>
        <w:ind w:right="-81"/>
        <w:rPr>
          <w:b/>
          <w:sz w:val="20"/>
          <w:szCs w:val="20"/>
        </w:rPr>
      </w:pPr>
      <w:r w:rsidRPr="005E65C3">
        <w:rPr>
          <w:b/>
          <w:sz w:val="20"/>
          <w:szCs w:val="20"/>
        </w:rPr>
        <w:t>3.4. Исполнитель обязуется:</w:t>
      </w:r>
    </w:p>
    <w:p w:rsidR="00E764AE" w:rsidRPr="005E65C3" w:rsidRDefault="00E764AE" w:rsidP="00BF4F27">
      <w:pPr>
        <w:pStyle w:val="a4"/>
        <w:tabs>
          <w:tab w:val="left" w:pos="0"/>
          <w:tab w:val="left" w:pos="567"/>
        </w:tabs>
        <w:ind w:right="-81"/>
        <w:rPr>
          <w:sz w:val="20"/>
          <w:szCs w:val="20"/>
        </w:rPr>
      </w:pPr>
      <w:r w:rsidRPr="005E65C3">
        <w:rPr>
          <w:sz w:val="20"/>
          <w:szCs w:val="20"/>
        </w:rPr>
        <w:t>3.4.1. Обеспечить передачу электрической энергии в точки поставки энергопринимающих устройств Заказчика</w:t>
      </w:r>
      <w:r w:rsidR="00404F47" w:rsidRPr="005E65C3">
        <w:rPr>
          <w:sz w:val="20"/>
          <w:szCs w:val="20"/>
        </w:rPr>
        <w:t xml:space="preserve"> (Приложение №2</w:t>
      </w:r>
      <w:r w:rsidR="00AF38F8" w:rsidRPr="005E65C3">
        <w:rPr>
          <w:sz w:val="20"/>
          <w:szCs w:val="20"/>
        </w:rPr>
        <w:t xml:space="preserve"> к Договору</w:t>
      </w:r>
      <w:r w:rsidR="00404F47" w:rsidRPr="005E65C3">
        <w:rPr>
          <w:sz w:val="20"/>
          <w:szCs w:val="20"/>
        </w:rPr>
        <w:t>)</w:t>
      </w:r>
      <w:r w:rsidRPr="005E65C3">
        <w:rPr>
          <w:sz w:val="20"/>
          <w:szCs w:val="20"/>
        </w:rPr>
        <w:t>, присоединенных к электрической сети Исполнителя, качество и параметры которой должны соответствовать техническим регламентам (ГОСТ 13109-97) с соблюдением величин аварийной и технологической брони, в пределах заявленных (договорных) объемов электрической энергии (Приложение №1 к Договору).</w:t>
      </w:r>
    </w:p>
    <w:p w:rsidR="00E764AE" w:rsidRPr="005E65C3" w:rsidRDefault="00E764AE" w:rsidP="00BF4F27">
      <w:pPr>
        <w:tabs>
          <w:tab w:val="left" w:pos="0"/>
          <w:tab w:val="left" w:pos="567"/>
        </w:tabs>
        <w:autoSpaceDE w:val="0"/>
        <w:autoSpaceDN w:val="0"/>
        <w:adjustRightInd w:val="0"/>
        <w:jc w:val="both"/>
        <w:outlineLvl w:val="1"/>
        <w:rPr>
          <w:sz w:val="20"/>
          <w:szCs w:val="20"/>
        </w:rPr>
      </w:pPr>
      <w:r w:rsidRPr="005E65C3">
        <w:rPr>
          <w:sz w:val="20"/>
          <w:szCs w:val="20"/>
        </w:rPr>
        <w:t xml:space="preserve">Если энергопринимающее устройство Заказчика технологически присоединено к объектам электросетевого хозяйства Исполнителя опосредованно через </w:t>
      </w:r>
      <w:proofErr w:type="spellStart"/>
      <w:r w:rsidRPr="005E65C3">
        <w:rPr>
          <w:sz w:val="20"/>
          <w:szCs w:val="20"/>
        </w:rPr>
        <w:t>энергопринимающие</w:t>
      </w:r>
      <w:proofErr w:type="spellEnd"/>
      <w:r w:rsidRPr="005E65C3">
        <w:rPr>
          <w:sz w:val="20"/>
          <w:szCs w:val="20"/>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Исполнитель несет ответственность перед Заказчиком за надежность снабжения его электрической энергией и ее качество в пределах границ балансовой принадлежности объектов электросетевого хозяйства Исполнителя.</w:t>
      </w:r>
    </w:p>
    <w:p w:rsidR="00E764AE" w:rsidRPr="005E65C3" w:rsidRDefault="00E764AE" w:rsidP="00BF4F27">
      <w:pPr>
        <w:pStyle w:val="a4"/>
        <w:tabs>
          <w:tab w:val="left" w:pos="0"/>
          <w:tab w:val="left" w:pos="567"/>
        </w:tabs>
        <w:ind w:right="-81"/>
        <w:rPr>
          <w:sz w:val="20"/>
          <w:szCs w:val="20"/>
        </w:rPr>
      </w:pPr>
      <w:r w:rsidRPr="005E65C3">
        <w:rPr>
          <w:sz w:val="20"/>
          <w:szCs w:val="20"/>
        </w:rPr>
        <w:t>3.4.2. Осуществлять передачу электрической энергии в соответствии с согласованной категорией надежности и допустимым числом часов отключения в год энергопринимающих устройств Заказчика.</w:t>
      </w:r>
    </w:p>
    <w:p w:rsidR="00E764AE" w:rsidRPr="005E65C3" w:rsidRDefault="00E764AE" w:rsidP="00BF4F27">
      <w:pPr>
        <w:pStyle w:val="a4"/>
        <w:tabs>
          <w:tab w:val="left" w:pos="0"/>
          <w:tab w:val="left" w:pos="567"/>
        </w:tabs>
        <w:ind w:right="-81"/>
        <w:rPr>
          <w:sz w:val="20"/>
          <w:szCs w:val="20"/>
        </w:rPr>
      </w:pPr>
      <w:r w:rsidRPr="005E65C3">
        <w:rPr>
          <w:sz w:val="20"/>
          <w:szCs w:val="20"/>
        </w:rPr>
        <w:t>3.4.3.  Информировать Заказчика об обстоятельствах, влекущих полное и (или) частичное ограничение режима потребления электрической энергии в сроки и в порядке, предусмотренные  настоящим Договором.</w:t>
      </w:r>
    </w:p>
    <w:p w:rsidR="00E764AE" w:rsidRPr="005E65C3" w:rsidRDefault="00E764AE" w:rsidP="00BF4F27">
      <w:pPr>
        <w:pStyle w:val="a4"/>
        <w:tabs>
          <w:tab w:val="left" w:pos="0"/>
          <w:tab w:val="left" w:pos="567"/>
        </w:tabs>
        <w:ind w:right="-81"/>
        <w:rPr>
          <w:sz w:val="20"/>
          <w:szCs w:val="20"/>
        </w:rPr>
      </w:pPr>
      <w:r w:rsidRPr="005E65C3">
        <w:rPr>
          <w:sz w:val="20"/>
          <w:szCs w:val="20"/>
        </w:rPr>
        <w:t xml:space="preserve">3.4.4.   По окончании каждого расчетного периода определять объемы переданной Заказчику электрической энергии </w:t>
      </w:r>
      <w:r w:rsidRPr="005E65C3">
        <w:rPr>
          <w:sz w:val="20"/>
          <w:szCs w:val="20"/>
        </w:rPr>
        <w:lastRenderedPageBreak/>
        <w:t>на основании «Акта контрольного учета электроэнергии» (Приложение №4 к Договору), поступающих от Заказчика, а также расчетными методами, предусмотренными условиями настоящего Договора.</w:t>
      </w:r>
    </w:p>
    <w:p w:rsidR="00E764AE" w:rsidRPr="005E65C3" w:rsidRDefault="00E764AE" w:rsidP="00210908">
      <w:pPr>
        <w:pStyle w:val="a4"/>
        <w:tabs>
          <w:tab w:val="left" w:pos="0"/>
        </w:tabs>
        <w:ind w:right="-81"/>
        <w:rPr>
          <w:sz w:val="20"/>
          <w:szCs w:val="20"/>
        </w:rPr>
      </w:pPr>
      <w:r w:rsidRPr="005E65C3">
        <w:rPr>
          <w:sz w:val="20"/>
          <w:szCs w:val="20"/>
        </w:rPr>
        <w:t>3.4.5.  Беспрепятственно допускать уполномоченных представителей Заказчика в пункты контроля и учета количества и качества электрической энергии, расположенным на объектах электросетевого хозяйства Исполнителя, в соответствии с требованиями действующих норм.</w:t>
      </w:r>
    </w:p>
    <w:p w:rsidR="00E764AE" w:rsidRPr="005E65C3" w:rsidRDefault="00E764AE" w:rsidP="00210908">
      <w:pPr>
        <w:pStyle w:val="a4"/>
        <w:tabs>
          <w:tab w:val="left" w:pos="0"/>
        </w:tabs>
        <w:ind w:right="-81"/>
        <w:rPr>
          <w:sz w:val="20"/>
          <w:szCs w:val="20"/>
        </w:rPr>
      </w:pPr>
      <w:r w:rsidRPr="005E65C3">
        <w:rPr>
          <w:sz w:val="20"/>
          <w:szCs w:val="20"/>
        </w:rPr>
        <w:t>3.4.6.   Составлять Акты разграничения балансовой принадлежности и эксплуатационной ответственности.</w:t>
      </w:r>
    </w:p>
    <w:p w:rsidR="00E764AE" w:rsidRPr="005E65C3" w:rsidRDefault="00E764AE" w:rsidP="00210908">
      <w:pPr>
        <w:pStyle w:val="a4"/>
        <w:tabs>
          <w:tab w:val="left" w:pos="0"/>
        </w:tabs>
        <w:ind w:right="-81"/>
        <w:rPr>
          <w:sz w:val="20"/>
          <w:szCs w:val="20"/>
        </w:rPr>
      </w:pPr>
      <w:r w:rsidRPr="005E65C3">
        <w:rPr>
          <w:sz w:val="20"/>
          <w:szCs w:val="20"/>
        </w:rPr>
        <w:t xml:space="preserve">3.4.7.  Согласовывать Акты согласования технологической и (или) аварийной брони электроснабжения Заказчика на зимний (1 и 4 кварталы) и летний (2 и 3 кварталы) периоды года, которые фиксируют величину технологической и аварийной брони по форме, установленной действующими нормативно-правовыми актами. </w:t>
      </w:r>
    </w:p>
    <w:p w:rsidR="00E764AE" w:rsidRPr="005E65C3" w:rsidRDefault="00E764AE" w:rsidP="00210908">
      <w:pPr>
        <w:pStyle w:val="a4"/>
        <w:tabs>
          <w:tab w:val="left" w:pos="0"/>
        </w:tabs>
        <w:ind w:right="-81"/>
        <w:rPr>
          <w:sz w:val="20"/>
          <w:szCs w:val="20"/>
        </w:rPr>
      </w:pPr>
      <w:r w:rsidRPr="005E65C3">
        <w:rPr>
          <w:sz w:val="20"/>
          <w:szCs w:val="20"/>
        </w:rPr>
        <w:t>3.4.8.  Участвовать в порядке, установленном нормами действующего законодательства Российской Федерации, в разработке ежегодных графиков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работе системы электроснабжения.</w:t>
      </w:r>
    </w:p>
    <w:p w:rsidR="00E764AE" w:rsidRPr="005E65C3" w:rsidRDefault="00E764AE" w:rsidP="00210908">
      <w:pPr>
        <w:pStyle w:val="a4"/>
        <w:tabs>
          <w:tab w:val="left" w:pos="0"/>
        </w:tabs>
        <w:ind w:right="-81"/>
        <w:rPr>
          <w:sz w:val="20"/>
          <w:szCs w:val="20"/>
        </w:rPr>
      </w:pPr>
      <w:r w:rsidRPr="005E65C3">
        <w:rPr>
          <w:sz w:val="20"/>
          <w:szCs w:val="20"/>
        </w:rPr>
        <w:t>3.4.9.  Направлять Заказчику в 30-дневный срок ответы на поступившие от него жалобы и заявления по вопросам надежности и качества снабжения электрической энергией.</w:t>
      </w:r>
    </w:p>
    <w:p w:rsidR="00E764AE" w:rsidRPr="005E65C3" w:rsidRDefault="00E764AE" w:rsidP="00210908">
      <w:pPr>
        <w:pStyle w:val="a4"/>
        <w:tabs>
          <w:tab w:val="left" w:pos="0"/>
        </w:tabs>
        <w:ind w:right="-81"/>
        <w:rPr>
          <w:sz w:val="20"/>
          <w:szCs w:val="20"/>
        </w:rPr>
      </w:pPr>
      <w:r w:rsidRPr="005E65C3">
        <w:rPr>
          <w:sz w:val="20"/>
          <w:szCs w:val="20"/>
        </w:rPr>
        <w:t>3.4.10. Осуществлять в соответствии с порядком, установленным законодательством Российской Федерации, контроль качества электрической энергии, показатели которой до момента вступления в силу технических регламентов определяются ГОСТ 13109-97, иными обязательными требованиями и подтверждаются сертификатом качества электрической энергии.</w:t>
      </w:r>
    </w:p>
    <w:p w:rsidR="00E764AE" w:rsidRPr="005E65C3" w:rsidRDefault="00E764AE" w:rsidP="00210908">
      <w:pPr>
        <w:pStyle w:val="a4"/>
        <w:tabs>
          <w:tab w:val="left" w:pos="0"/>
        </w:tabs>
        <w:ind w:right="-81"/>
        <w:rPr>
          <w:sz w:val="20"/>
          <w:szCs w:val="20"/>
        </w:rPr>
      </w:pPr>
      <w:r w:rsidRPr="005E65C3">
        <w:rPr>
          <w:sz w:val="20"/>
          <w:szCs w:val="20"/>
        </w:rPr>
        <w:t>3.4.11.  Согласовывать с Заказчиком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электроэнергии Заказчику в порядке, установленном  настоящим договором.</w:t>
      </w:r>
    </w:p>
    <w:p w:rsidR="00E764AE" w:rsidRPr="005E65C3" w:rsidRDefault="00E764AE" w:rsidP="00210908">
      <w:pPr>
        <w:pStyle w:val="a4"/>
        <w:tabs>
          <w:tab w:val="left" w:pos="0"/>
        </w:tabs>
        <w:ind w:right="-81"/>
        <w:rPr>
          <w:sz w:val="20"/>
          <w:szCs w:val="20"/>
        </w:rPr>
      </w:pPr>
      <w:r w:rsidRPr="005E65C3">
        <w:rPr>
          <w:sz w:val="20"/>
          <w:szCs w:val="20"/>
        </w:rPr>
        <w:t>3.4.12.  Приостанавливать в порядке, установленном настоящим договором, передачу электрической энергии путем введения полного и (или) частичного ограничения режима потребления электрической энергии Заказчику, в том числе путем выполнения на возмездной основе заявок Заказчика по введению полного ограничения режима потребления электрической энергии (при наличии технической возможности) и по возобновлению  электроснабжения.</w:t>
      </w:r>
    </w:p>
    <w:p w:rsidR="00E764AE" w:rsidRPr="005E65C3" w:rsidRDefault="00E764AE" w:rsidP="00210908">
      <w:pPr>
        <w:pStyle w:val="a4"/>
        <w:tabs>
          <w:tab w:val="left" w:pos="0"/>
        </w:tabs>
        <w:ind w:right="-81"/>
        <w:rPr>
          <w:sz w:val="20"/>
          <w:szCs w:val="20"/>
        </w:rPr>
      </w:pPr>
      <w:r w:rsidRPr="005E65C3">
        <w:rPr>
          <w:sz w:val="20"/>
          <w:szCs w:val="20"/>
        </w:rPr>
        <w:t xml:space="preserve">3.4.13. По факту выявления </w:t>
      </w:r>
      <w:proofErr w:type="spellStart"/>
      <w:r w:rsidRPr="005E65C3">
        <w:rPr>
          <w:sz w:val="20"/>
          <w:szCs w:val="20"/>
        </w:rPr>
        <w:t>безучетного</w:t>
      </w:r>
      <w:proofErr w:type="spellEnd"/>
      <w:r w:rsidRPr="005E65C3">
        <w:rPr>
          <w:sz w:val="20"/>
          <w:szCs w:val="20"/>
        </w:rPr>
        <w:t>, бездоговорного потребления электрической энергии составить Акт о неучтенном, бездоговорном потреблении электрической энергии.</w:t>
      </w:r>
    </w:p>
    <w:p w:rsidR="00E764AE" w:rsidRPr="005E65C3" w:rsidRDefault="00E764AE" w:rsidP="00210908">
      <w:pPr>
        <w:pStyle w:val="a4"/>
        <w:tabs>
          <w:tab w:val="left" w:pos="0"/>
        </w:tabs>
        <w:ind w:right="-81"/>
        <w:rPr>
          <w:sz w:val="20"/>
          <w:szCs w:val="20"/>
        </w:rPr>
      </w:pPr>
      <w:r w:rsidRPr="005E65C3">
        <w:rPr>
          <w:sz w:val="20"/>
          <w:szCs w:val="20"/>
        </w:rPr>
        <w:t>3.4.14.  Выполнять иные обязательства, предусмотренные настоящим Договором.</w:t>
      </w:r>
    </w:p>
    <w:p w:rsidR="00E764AE" w:rsidRPr="005E65C3" w:rsidRDefault="00E764AE" w:rsidP="00210908">
      <w:pPr>
        <w:pStyle w:val="a4"/>
        <w:tabs>
          <w:tab w:val="num" w:pos="-1260"/>
          <w:tab w:val="left" w:pos="0"/>
        </w:tabs>
        <w:spacing w:after="120"/>
        <w:ind w:right="-81"/>
        <w:rPr>
          <w:b/>
          <w:sz w:val="20"/>
          <w:szCs w:val="20"/>
        </w:rPr>
      </w:pPr>
      <w:r w:rsidRPr="005E65C3">
        <w:rPr>
          <w:b/>
          <w:sz w:val="20"/>
          <w:szCs w:val="20"/>
        </w:rPr>
        <w:t>3.5.  Исполнитель имеет право:</w:t>
      </w:r>
    </w:p>
    <w:p w:rsidR="00E764AE" w:rsidRPr="005E65C3" w:rsidRDefault="00E764AE" w:rsidP="00210908">
      <w:pPr>
        <w:pStyle w:val="a4"/>
        <w:tabs>
          <w:tab w:val="left" w:pos="0"/>
        </w:tabs>
        <w:rPr>
          <w:sz w:val="20"/>
          <w:szCs w:val="20"/>
        </w:rPr>
      </w:pPr>
      <w:r w:rsidRPr="005E65C3">
        <w:rPr>
          <w:sz w:val="20"/>
          <w:szCs w:val="20"/>
        </w:rPr>
        <w:t>3.5.1.  Беспрепятственного доступа, в случаях и порядке, предусмотренном действующим законодательством, в сопровождении представителей Заказчика к электроустановкам и средствам коммерческого учета электрической энергии:</w:t>
      </w:r>
    </w:p>
    <w:p w:rsidR="00E764AE" w:rsidRPr="005E65C3" w:rsidRDefault="00E764AE" w:rsidP="00210908">
      <w:pPr>
        <w:pStyle w:val="a4"/>
        <w:tabs>
          <w:tab w:val="left" w:pos="0"/>
        </w:tabs>
        <w:rPr>
          <w:sz w:val="20"/>
          <w:szCs w:val="20"/>
        </w:rPr>
      </w:pPr>
      <w:r w:rsidRPr="005E65C3">
        <w:rPr>
          <w:sz w:val="20"/>
          <w:szCs w:val="20"/>
        </w:rPr>
        <w:t>- контроля соблюдения предусмотренного настоящим Договором режима потребления электрической энергии (мощности);</w:t>
      </w:r>
    </w:p>
    <w:p w:rsidR="00E764AE" w:rsidRPr="005E65C3" w:rsidRDefault="00E764AE" w:rsidP="00210908">
      <w:pPr>
        <w:pStyle w:val="a4"/>
        <w:tabs>
          <w:tab w:val="left" w:pos="0"/>
        </w:tabs>
        <w:rPr>
          <w:sz w:val="20"/>
          <w:szCs w:val="20"/>
        </w:rPr>
      </w:pPr>
      <w:r w:rsidRPr="005E65C3">
        <w:rPr>
          <w:sz w:val="20"/>
          <w:szCs w:val="20"/>
        </w:rPr>
        <w:t>- проверки поддержания в надлежащем техническом состоянии принадлежащих Заказчику средств релейной защиты и противоаварийной автоматики, средств коммерческого учета электрической энергии и мощности,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электрической энергии, и соблюдения требований, установленных для технологического присоединения и эксплуатации указанных средств, приборов и устройств;</w:t>
      </w:r>
    </w:p>
    <w:p w:rsidR="00E764AE" w:rsidRPr="005E65C3" w:rsidRDefault="00E764AE" w:rsidP="00210908">
      <w:pPr>
        <w:pStyle w:val="a4"/>
        <w:tabs>
          <w:tab w:val="left" w:pos="0"/>
        </w:tabs>
        <w:rPr>
          <w:sz w:val="20"/>
          <w:szCs w:val="20"/>
        </w:rPr>
      </w:pPr>
      <w:r w:rsidRPr="005E65C3">
        <w:rPr>
          <w:sz w:val="20"/>
          <w:szCs w:val="20"/>
        </w:rPr>
        <w:t>- контроля соблюдения заданных в установленном порядке требований к установке устройств релейной защиты и автоматики;</w:t>
      </w:r>
    </w:p>
    <w:p w:rsidR="00E764AE" w:rsidRPr="005E65C3" w:rsidRDefault="00E764AE" w:rsidP="00210908">
      <w:pPr>
        <w:pStyle w:val="a4"/>
        <w:tabs>
          <w:tab w:val="left" w:pos="0"/>
        </w:tabs>
        <w:rPr>
          <w:sz w:val="20"/>
          <w:szCs w:val="20"/>
        </w:rPr>
      </w:pPr>
      <w:r w:rsidRPr="005E65C3">
        <w:rPr>
          <w:sz w:val="20"/>
          <w:szCs w:val="20"/>
        </w:rPr>
        <w:t>- контроля проведения персоналом Заказчика мероприятий по самоограничению, полному и (или) частичному ограничению потребления электроэнергии по требованию Исполнителя.</w:t>
      </w:r>
    </w:p>
    <w:p w:rsidR="00E764AE" w:rsidRPr="005E65C3" w:rsidRDefault="00E764AE" w:rsidP="00210908">
      <w:pPr>
        <w:pStyle w:val="a4"/>
        <w:tabs>
          <w:tab w:val="left" w:pos="0"/>
        </w:tabs>
        <w:ind w:right="-58"/>
        <w:rPr>
          <w:sz w:val="20"/>
          <w:szCs w:val="20"/>
        </w:rPr>
      </w:pPr>
      <w:r w:rsidRPr="005E65C3">
        <w:rPr>
          <w:sz w:val="20"/>
          <w:szCs w:val="20"/>
        </w:rPr>
        <w:t>3.5.2.  В случаях, предусмотренных в п.3.5.1. настоящего Договора, производится опломбирование отключенных у Заказчика электроустановок.</w:t>
      </w:r>
    </w:p>
    <w:p w:rsidR="00E764AE" w:rsidRPr="005E65C3" w:rsidRDefault="00E764AE" w:rsidP="00210908">
      <w:pPr>
        <w:pStyle w:val="a4"/>
        <w:tabs>
          <w:tab w:val="left" w:pos="0"/>
        </w:tabs>
        <w:rPr>
          <w:sz w:val="20"/>
          <w:szCs w:val="20"/>
        </w:rPr>
      </w:pPr>
      <w:r w:rsidRPr="005E65C3">
        <w:rPr>
          <w:sz w:val="20"/>
          <w:szCs w:val="20"/>
        </w:rPr>
        <w:t>3.5.3.  Приостанавливать оказание услуг по передаче электрической энергии в соответствии с актами согласования аварийной и технологической брони путем полного и (или) частичного ограничения режима потребления электрической энергии в случаях и порядке, предусмотренных настоящим Договором и действующим законодательством Российской Федерации.</w:t>
      </w:r>
    </w:p>
    <w:p w:rsidR="00E764AE" w:rsidRPr="005E65C3" w:rsidRDefault="00E764AE" w:rsidP="00210908">
      <w:pPr>
        <w:pStyle w:val="a4"/>
        <w:tabs>
          <w:tab w:val="left" w:pos="0"/>
        </w:tabs>
        <w:ind w:right="-57"/>
        <w:rPr>
          <w:sz w:val="20"/>
          <w:szCs w:val="20"/>
        </w:rPr>
      </w:pPr>
      <w:r w:rsidRPr="005E65C3">
        <w:rPr>
          <w:sz w:val="20"/>
          <w:szCs w:val="20"/>
        </w:rPr>
        <w:t>3.5.4. Требовать компенсации затрат, понесенных  Исполнителем при введении полного или (и) частичного ограничения режима потребления Заказчика.</w:t>
      </w:r>
    </w:p>
    <w:p w:rsidR="00E764AE" w:rsidRPr="005E65C3" w:rsidRDefault="00E764AE" w:rsidP="00210908">
      <w:pPr>
        <w:pStyle w:val="a4"/>
        <w:tabs>
          <w:tab w:val="left" w:pos="0"/>
        </w:tabs>
        <w:ind w:right="-57"/>
        <w:rPr>
          <w:sz w:val="20"/>
          <w:szCs w:val="20"/>
        </w:rPr>
      </w:pPr>
      <w:r w:rsidRPr="005E65C3">
        <w:rPr>
          <w:sz w:val="20"/>
          <w:szCs w:val="20"/>
        </w:rPr>
        <w:t>Затраты на введение ограничения оплачиваются Заказчиком в случае обоснованного введения ограничения Исполнителем, а также в случае если затраты на совершение данных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w:t>
      </w:r>
    </w:p>
    <w:p w:rsidR="00E764AE" w:rsidRPr="005E65C3" w:rsidRDefault="00E764AE" w:rsidP="00210908">
      <w:pPr>
        <w:pStyle w:val="a4"/>
        <w:tabs>
          <w:tab w:val="left" w:pos="0"/>
        </w:tabs>
        <w:ind w:right="-57"/>
        <w:rPr>
          <w:sz w:val="20"/>
          <w:szCs w:val="20"/>
        </w:rPr>
      </w:pPr>
      <w:r w:rsidRPr="005E65C3">
        <w:rPr>
          <w:sz w:val="20"/>
          <w:szCs w:val="20"/>
        </w:rPr>
        <w:lastRenderedPageBreak/>
        <w:t>3.5.5.  Запрашивать информацию, необходимую для осуществления контроля за соблюдением договорных величин передачи электрической энергии, мощности, показаний средств коммерческого учета Заказчика.</w:t>
      </w:r>
    </w:p>
    <w:p w:rsidR="00E764AE" w:rsidRPr="005E65C3" w:rsidRDefault="00E764AE" w:rsidP="00210908">
      <w:pPr>
        <w:pStyle w:val="a4"/>
        <w:tabs>
          <w:tab w:val="left" w:pos="0"/>
        </w:tabs>
        <w:ind w:right="-57"/>
        <w:rPr>
          <w:sz w:val="20"/>
          <w:szCs w:val="20"/>
        </w:rPr>
      </w:pPr>
      <w:r w:rsidRPr="005E65C3">
        <w:rPr>
          <w:sz w:val="20"/>
          <w:szCs w:val="20"/>
        </w:rPr>
        <w:t>3.5.6.  Обеспечить замену, модернизацию, обслуживание и поверку средств коммерческого учета, принадлежащих Исполнителю на правах собственности или ином законном основании в установленные уполномоченным органом по техническому регулированию и метрологии и изготовителем сроки.</w:t>
      </w:r>
    </w:p>
    <w:p w:rsidR="00E764AE" w:rsidRPr="005E65C3" w:rsidRDefault="00E764AE" w:rsidP="00210908">
      <w:pPr>
        <w:pStyle w:val="a4"/>
        <w:tabs>
          <w:tab w:val="left" w:pos="0"/>
        </w:tabs>
        <w:ind w:right="-57"/>
        <w:rPr>
          <w:sz w:val="20"/>
          <w:szCs w:val="20"/>
        </w:rPr>
      </w:pPr>
      <w:r w:rsidRPr="005E65C3">
        <w:rPr>
          <w:sz w:val="20"/>
          <w:szCs w:val="20"/>
        </w:rPr>
        <w:t>3.5.7.  Осуществлять иные права, предусмотренные настоящим Договором.</w:t>
      </w:r>
    </w:p>
    <w:p w:rsidR="00151277" w:rsidRPr="005E65C3" w:rsidRDefault="00151277" w:rsidP="00575932">
      <w:pPr>
        <w:pStyle w:val="a4"/>
        <w:tabs>
          <w:tab w:val="left" w:pos="0"/>
          <w:tab w:val="num" w:pos="540"/>
        </w:tabs>
        <w:spacing w:before="0" w:after="120"/>
        <w:ind w:right="-81"/>
        <w:jc w:val="center"/>
        <w:rPr>
          <w:b/>
          <w:sz w:val="10"/>
          <w:szCs w:val="10"/>
        </w:rPr>
      </w:pPr>
    </w:p>
    <w:p w:rsidR="00E764AE" w:rsidRPr="005E65C3" w:rsidRDefault="00E764AE" w:rsidP="00151277">
      <w:pPr>
        <w:pStyle w:val="a4"/>
        <w:tabs>
          <w:tab w:val="left" w:pos="0"/>
        </w:tabs>
        <w:spacing w:before="0" w:after="120"/>
        <w:ind w:right="-81"/>
        <w:jc w:val="center"/>
        <w:rPr>
          <w:b/>
          <w:sz w:val="20"/>
          <w:szCs w:val="20"/>
        </w:rPr>
      </w:pPr>
      <w:r w:rsidRPr="005E65C3">
        <w:rPr>
          <w:b/>
          <w:sz w:val="20"/>
          <w:szCs w:val="20"/>
        </w:rPr>
        <w:t>4. УЧЕТ ЭЛЕКТРИЧЕСКОЙ ЭНЕРГИИ И ПОРЯДОК ОПРЕДЕЛЕНИЯ ОБЪЕМОВ ОКАЗАННЫХ УСЛУГ.</w:t>
      </w:r>
    </w:p>
    <w:p w:rsidR="00E764AE" w:rsidRPr="005E65C3" w:rsidRDefault="00E764AE" w:rsidP="00400F03">
      <w:pPr>
        <w:pStyle w:val="21"/>
        <w:numPr>
          <w:ilvl w:val="1"/>
          <w:numId w:val="8"/>
        </w:numPr>
        <w:tabs>
          <w:tab w:val="clear" w:pos="1260"/>
          <w:tab w:val="num" w:pos="-1080"/>
          <w:tab w:val="left" w:pos="0"/>
          <w:tab w:val="num" w:pos="426"/>
        </w:tabs>
        <w:ind w:left="0" w:firstLine="0"/>
        <w:rPr>
          <w:spacing w:val="-5"/>
          <w:sz w:val="20"/>
          <w:szCs w:val="20"/>
        </w:rPr>
      </w:pPr>
      <w:r w:rsidRPr="005E65C3">
        <w:rPr>
          <w:spacing w:val="-5"/>
          <w:sz w:val="20"/>
          <w:szCs w:val="20"/>
        </w:rPr>
        <w:t xml:space="preserve">Определение объема потребленной электрической энергии осуществляется по приборам коммерческого учета, указанным в приложении №2 к настоящему договору, или путем применения расчетных способов в порядке и в случаях, предусмотренных настоящим договором и Основными положениями розничных рынков. </w:t>
      </w:r>
    </w:p>
    <w:p w:rsidR="00E764AE" w:rsidRPr="005E65C3" w:rsidRDefault="00E764AE" w:rsidP="00400F03">
      <w:pPr>
        <w:tabs>
          <w:tab w:val="num" w:pos="-1080"/>
          <w:tab w:val="left" w:pos="0"/>
          <w:tab w:val="num" w:pos="426"/>
        </w:tabs>
        <w:autoSpaceDE w:val="0"/>
        <w:autoSpaceDN w:val="0"/>
        <w:adjustRightInd w:val="0"/>
        <w:jc w:val="both"/>
        <w:outlineLvl w:val="1"/>
        <w:rPr>
          <w:color w:val="000000"/>
          <w:spacing w:val="-5"/>
          <w:sz w:val="20"/>
          <w:szCs w:val="20"/>
        </w:rPr>
      </w:pPr>
      <w:r w:rsidRPr="005E65C3">
        <w:rPr>
          <w:spacing w:val="-5"/>
          <w:sz w:val="20"/>
          <w:szCs w:val="20"/>
        </w:rPr>
        <w:t xml:space="preserve">4.2.  </w:t>
      </w:r>
      <w:r w:rsidRPr="005E65C3">
        <w:rPr>
          <w:sz w:val="20"/>
          <w:szCs w:val="20"/>
        </w:rPr>
        <w:t>В случае если прибор учета расположен не на границе балансовой принадлежности электрических сетей, то объем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Исполнителем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E764AE" w:rsidRPr="005E65C3" w:rsidRDefault="00E764AE" w:rsidP="00400F03">
      <w:pPr>
        <w:pStyle w:val="21"/>
        <w:tabs>
          <w:tab w:val="num" w:pos="-1080"/>
          <w:tab w:val="left" w:pos="0"/>
          <w:tab w:val="num" w:pos="426"/>
        </w:tabs>
        <w:ind w:firstLine="0"/>
        <w:rPr>
          <w:sz w:val="20"/>
          <w:szCs w:val="20"/>
        </w:rPr>
      </w:pPr>
      <w:r w:rsidRPr="005E65C3">
        <w:rPr>
          <w:sz w:val="20"/>
          <w:szCs w:val="20"/>
        </w:rPr>
        <w:t xml:space="preserve">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p>
    <w:p w:rsidR="00E764AE" w:rsidRPr="005E65C3" w:rsidRDefault="00E764AE" w:rsidP="00400F03">
      <w:pPr>
        <w:pStyle w:val="21"/>
        <w:tabs>
          <w:tab w:val="num" w:pos="-1080"/>
          <w:tab w:val="left" w:pos="0"/>
          <w:tab w:val="num" w:pos="426"/>
        </w:tabs>
        <w:ind w:firstLine="0"/>
        <w:rPr>
          <w:color w:val="000000"/>
          <w:spacing w:val="-5"/>
          <w:sz w:val="20"/>
          <w:szCs w:val="20"/>
        </w:rPr>
      </w:pPr>
      <w:r w:rsidRPr="005E65C3">
        <w:rPr>
          <w:sz w:val="20"/>
          <w:szCs w:val="20"/>
        </w:rPr>
        <w:t xml:space="preserve">В этом случае новая величина потерь, определенная с использованием  акта уполномоченного федерального органа применяется с первого числа месяца, следующего за месяцем, в котором одна из сторон в письменной форме направила заявление о его использовании. </w:t>
      </w:r>
    </w:p>
    <w:p w:rsidR="00E764AE" w:rsidRPr="005E65C3" w:rsidRDefault="00E764AE" w:rsidP="00400F03">
      <w:pPr>
        <w:widowControl w:val="0"/>
        <w:numPr>
          <w:ilvl w:val="1"/>
          <w:numId w:val="9"/>
        </w:numPr>
        <w:shd w:val="clear" w:color="auto" w:fill="FFFFFF"/>
        <w:tabs>
          <w:tab w:val="clear" w:pos="350"/>
          <w:tab w:val="num" w:pos="-1080"/>
          <w:tab w:val="left" w:pos="-57"/>
          <w:tab w:val="left" w:pos="0"/>
          <w:tab w:val="num" w:pos="426"/>
          <w:tab w:val="left" w:pos="751"/>
        </w:tabs>
        <w:autoSpaceDE w:val="0"/>
        <w:autoSpaceDN w:val="0"/>
        <w:adjustRightInd w:val="0"/>
        <w:ind w:left="0" w:firstLine="0"/>
        <w:jc w:val="both"/>
        <w:rPr>
          <w:sz w:val="20"/>
          <w:szCs w:val="20"/>
        </w:rPr>
      </w:pPr>
      <w:r w:rsidRPr="005E65C3">
        <w:rPr>
          <w:sz w:val="20"/>
          <w:szCs w:val="20"/>
        </w:rPr>
        <w:t>Снятие показаний приборов учёта по состоянию на 00:00 часов (московского времени) 1-го числа каждого расчётного месяца осуществляется в точках поставки персоналом Заказчика или Исполнителя в соответствии с балансовой принадлежностью приборов учёта.</w:t>
      </w:r>
    </w:p>
    <w:p w:rsidR="00E764AE" w:rsidRPr="005E65C3" w:rsidRDefault="00E764AE" w:rsidP="00400F03">
      <w:pPr>
        <w:widowControl w:val="0"/>
        <w:shd w:val="clear" w:color="auto" w:fill="FFFFFF"/>
        <w:tabs>
          <w:tab w:val="left" w:pos="-57"/>
          <w:tab w:val="left" w:pos="0"/>
          <w:tab w:val="left" w:pos="284"/>
          <w:tab w:val="num" w:pos="426"/>
        </w:tabs>
        <w:autoSpaceDE w:val="0"/>
        <w:autoSpaceDN w:val="0"/>
        <w:adjustRightInd w:val="0"/>
        <w:jc w:val="both"/>
        <w:rPr>
          <w:sz w:val="20"/>
          <w:szCs w:val="20"/>
        </w:rPr>
      </w:pPr>
      <w:r w:rsidRPr="005E65C3">
        <w:rPr>
          <w:sz w:val="20"/>
          <w:szCs w:val="20"/>
        </w:rPr>
        <w:t>Снятые показания приборов учета  сообщаются Заказчиком Исполнителю с использованием телефонной связи, электронной почты, факсимильной связи или иным способом, позволяющим подтвердить факт получения, до окончания  1-го дня месяца, следующего за расчетным периодом.</w:t>
      </w:r>
    </w:p>
    <w:p w:rsidR="00E764AE" w:rsidRPr="005E65C3" w:rsidRDefault="00E764AE" w:rsidP="00400F03">
      <w:pPr>
        <w:pStyle w:val="21"/>
        <w:numPr>
          <w:ilvl w:val="1"/>
          <w:numId w:val="9"/>
        </w:numPr>
        <w:tabs>
          <w:tab w:val="clear" w:pos="350"/>
          <w:tab w:val="num" w:pos="-1080"/>
          <w:tab w:val="left" w:pos="0"/>
          <w:tab w:val="num" w:pos="426"/>
        </w:tabs>
        <w:ind w:left="0" w:firstLine="0"/>
        <w:rPr>
          <w:color w:val="000000"/>
          <w:spacing w:val="-5"/>
          <w:sz w:val="20"/>
          <w:szCs w:val="20"/>
        </w:rPr>
      </w:pPr>
      <w:r w:rsidRPr="005E65C3">
        <w:rPr>
          <w:sz w:val="20"/>
          <w:szCs w:val="20"/>
        </w:rPr>
        <w:t>Проверка правильности снятия показания расчетных приборов учета (контрольное снятие показаний) осуществляется не чаще 1 раза в месяц Исполнителем в порядке, предусмотренном Основными положениями розничных рынков.</w:t>
      </w:r>
    </w:p>
    <w:p w:rsidR="00E764AE" w:rsidRPr="005E65C3" w:rsidRDefault="00E764AE" w:rsidP="00400F03">
      <w:pPr>
        <w:pStyle w:val="21"/>
        <w:numPr>
          <w:ilvl w:val="1"/>
          <w:numId w:val="9"/>
        </w:numPr>
        <w:tabs>
          <w:tab w:val="clear" w:pos="350"/>
          <w:tab w:val="num" w:pos="-1080"/>
          <w:tab w:val="left" w:pos="0"/>
          <w:tab w:val="num" w:pos="426"/>
        </w:tabs>
        <w:ind w:left="0" w:firstLine="0"/>
        <w:rPr>
          <w:iCs/>
          <w:sz w:val="20"/>
          <w:szCs w:val="20"/>
        </w:rPr>
      </w:pPr>
      <w:r w:rsidRPr="005E65C3">
        <w:rPr>
          <w:sz w:val="20"/>
          <w:szCs w:val="20"/>
        </w:rPr>
        <w:t>В случае непредставления Заказчиком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w:t>
      </w:r>
    </w:p>
    <w:p w:rsidR="00E764AE" w:rsidRPr="005E65C3" w:rsidRDefault="00E764AE" w:rsidP="00400F03">
      <w:pPr>
        <w:widowControl w:val="0"/>
        <w:numPr>
          <w:ilvl w:val="1"/>
          <w:numId w:val="9"/>
        </w:numPr>
        <w:shd w:val="clear" w:color="auto" w:fill="FFFFFF"/>
        <w:tabs>
          <w:tab w:val="left" w:pos="-57"/>
          <w:tab w:val="left" w:pos="0"/>
          <w:tab w:val="num" w:pos="426"/>
          <w:tab w:val="left" w:pos="751"/>
        </w:tabs>
        <w:autoSpaceDE w:val="0"/>
        <w:autoSpaceDN w:val="0"/>
        <w:adjustRightInd w:val="0"/>
        <w:ind w:left="0" w:firstLine="0"/>
        <w:jc w:val="both"/>
        <w:rPr>
          <w:iCs/>
          <w:sz w:val="20"/>
          <w:szCs w:val="20"/>
        </w:rPr>
      </w:pPr>
      <w:r w:rsidRPr="005E65C3">
        <w:rPr>
          <w:sz w:val="20"/>
          <w:szCs w:val="20"/>
        </w:rPr>
        <w:t xml:space="preserve">Проверки расчетных приборов учета осуществляются Исполнителем, к объектам электросетевого хозяйства которого непосредственно или опосредованно присоединены </w:t>
      </w:r>
      <w:proofErr w:type="spellStart"/>
      <w:r w:rsidRPr="005E65C3">
        <w:rPr>
          <w:sz w:val="20"/>
          <w:szCs w:val="20"/>
        </w:rPr>
        <w:t>энергопринимающие</w:t>
      </w:r>
      <w:proofErr w:type="spellEnd"/>
      <w:r w:rsidRPr="005E65C3">
        <w:rPr>
          <w:sz w:val="20"/>
          <w:szCs w:val="20"/>
        </w:rPr>
        <w:t xml:space="preserve"> устройства, в отношении которых установлены подлежащие проверке расчетные приборы учета не реже 1 раза в год в порядке, установленном Основными положениями розничных рынков. </w:t>
      </w:r>
    </w:p>
    <w:p w:rsidR="00E764AE" w:rsidRPr="005E65C3" w:rsidRDefault="00E764AE" w:rsidP="00400F03">
      <w:pPr>
        <w:widowControl w:val="0"/>
        <w:numPr>
          <w:ilvl w:val="1"/>
          <w:numId w:val="9"/>
        </w:numPr>
        <w:shd w:val="clear" w:color="auto" w:fill="FFFFFF"/>
        <w:tabs>
          <w:tab w:val="left" w:pos="-57"/>
          <w:tab w:val="left" w:pos="0"/>
          <w:tab w:val="num" w:pos="426"/>
          <w:tab w:val="left" w:pos="751"/>
        </w:tabs>
        <w:autoSpaceDE w:val="0"/>
        <w:autoSpaceDN w:val="0"/>
        <w:adjustRightInd w:val="0"/>
        <w:ind w:left="0" w:firstLine="0"/>
        <w:jc w:val="both"/>
        <w:rPr>
          <w:iCs/>
          <w:sz w:val="20"/>
          <w:szCs w:val="20"/>
        </w:rPr>
      </w:pPr>
      <w:r w:rsidRPr="005E65C3">
        <w:rPr>
          <w:sz w:val="20"/>
          <w:szCs w:val="20"/>
        </w:rPr>
        <w:t xml:space="preserve"> </w:t>
      </w:r>
      <w:r w:rsidRPr="005E65C3">
        <w:rPr>
          <w:iCs/>
          <w:sz w:val="20"/>
          <w:szCs w:val="20"/>
        </w:rPr>
        <w:t xml:space="preserve">При выявлении случаев </w:t>
      </w:r>
      <w:proofErr w:type="spellStart"/>
      <w:r w:rsidRPr="005E65C3">
        <w:rPr>
          <w:iCs/>
          <w:sz w:val="20"/>
          <w:szCs w:val="20"/>
        </w:rPr>
        <w:t>безучетного</w:t>
      </w:r>
      <w:proofErr w:type="spellEnd"/>
      <w:r w:rsidRPr="005E65C3">
        <w:rPr>
          <w:iCs/>
          <w:sz w:val="20"/>
          <w:szCs w:val="20"/>
        </w:rPr>
        <w:t xml:space="preserve"> потребления электрической энергии представителем Исполнителя составляется Акт о неучтенном потреблении электрической энергии в порядке, установленном Основными положениями розничных рынков.</w:t>
      </w:r>
    </w:p>
    <w:p w:rsidR="00E764AE" w:rsidRPr="005E65C3" w:rsidRDefault="00E764AE" w:rsidP="00400F03">
      <w:pPr>
        <w:widowControl w:val="0"/>
        <w:shd w:val="clear" w:color="auto" w:fill="FFFFFF"/>
        <w:tabs>
          <w:tab w:val="num" w:pos="-1080"/>
          <w:tab w:val="left" w:pos="-57"/>
          <w:tab w:val="left" w:pos="0"/>
          <w:tab w:val="num" w:pos="426"/>
        </w:tabs>
        <w:autoSpaceDE w:val="0"/>
        <w:autoSpaceDN w:val="0"/>
        <w:adjustRightInd w:val="0"/>
        <w:jc w:val="both"/>
        <w:rPr>
          <w:iCs/>
          <w:sz w:val="20"/>
          <w:szCs w:val="20"/>
        </w:rPr>
      </w:pPr>
      <w:r w:rsidRPr="005E65C3">
        <w:rPr>
          <w:iCs/>
          <w:sz w:val="20"/>
          <w:szCs w:val="20"/>
        </w:rPr>
        <w:t xml:space="preserve">На основании Акта Исполнитель производит расчет объема потребленной электрической энергии. </w:t>
      </w:r>
    </w:p>
    <w:p w:rsidR="005D7581" w:rsidRPr="005E65C3" w:rsidRDefault="00E764AE" w:rsidP="005D7581">
      <w:pPr>
        <w:pStyle w:val="ac"/>
        <w:tabs>
          <w:tab w:val="num" w:pos="-1080"/>
        </w:tabs>
        <w:ind w:left="0"/>
        <w:jc w:val="both"/>
        <w:outlineLvl w:val="1"/>
      </w:pPr>
      <w:r w:rsidRPr="005E65C3">
        <w:t xml:space="preserve">Стоимость электрической энергии в объеме </w:t>
      </w:r>
      <w:proofErr w:type="spellStart"/>
      <w:r w:rsidRPr="005E65C3">
        <w:t>безучетного</w:t>
      </w:r>
      <w:proofErr w:type="spellEnd"/>
      <w:r w:rsidRPr="005E65C3">
        <w:t xml:space="preserve"> потребления включается Исполнителем в выставляемый Заказчику счет на оплату стоимости электрической энергии (мощности) за тот расчетный период, в котором был выявлен факт </w:t>
      </w:r>
      <w:proofErr w:type="spellStart"/>
      <w:r w:rsidRPr="005E65C3">
        <w:t>безучетного</w:t>
      </w:r>
      <w:proofErr w:type="spellEnd"/>
      <w:r w:rsidRPr="005E65C3">
        <w:t xml:space="preserve"> потребления и составлен акт о неучтенном потреблении электрической энергии.</w:t>
      </w:r>
      <w:r w:rsidR="005D7581" w:rsidRPr="005E65C3">
        <w:t xml:space="preserve"> </w:t>
      </w:r>
    </w:p>
    <w:p w:rsidR="005D7581" w:rsidRPr="005E65C3" w:rsidRDefault="005D7581" w:rsidP="005D7581">
      <w:pPr>
        <w:widowControl w:val="0"/>
        <w:numPr>
          <w:ilvl w:val="1"/>
          <w:numId w:val="9"/>
        </w:numPr>
        <w:shd w:val="clear" w:color="auto" w:fill="FFFFFF"/>
        <w:tabs>
          <w:tab w:val="left" w:pos="-57"/>
          <w:tab w:val="left" w:pos="0"/>
          <w:tab w:val="num" w:pos="426"/>
          <w:tab w:val="left" w:pos="751"/>
        </w:tabs>
        <w:autoSpaceDE w:val="0"/>
        <w:autoSpaceDN w:val="0"/>
        <w:adjustRightInd w:val="0"/>
        <w:ind w:left="0" w:firstLine="0"/>
        <w:jc w:val="both"/>
        <w:rPr>
          <w:iCs/>
          <w:sz w:val="20"/>
          <w:szCs w:val="20"/>
        </w:rPr>
      </w:pPr>
      <w:r w:rsidRPr="005E65C3">
        <w:rPr>
          <w:sz w:val="20"/>
          <w:szCs w:val="20"/>
        </w:rPr>
        <w:t xml:space="preserve"> </w:t>
      </w:r>
      <w:r w:rsidRPr="005E65C3">
        <w:rPr>
          <w:iCs/>
          <w:sz w:val="20"/>
          <w:szCs w:val="20"/>
        </w:rPr>
        <w:t>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Заказчику. Заказчик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Заказчиком не направлено, Исполнитель,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Заказчиком, допустившим нарушение значений соотношения потребления активной и реактивной мощности.</w:t>
      </w:r>
    </w:p>
    <w:p w:rsidR="005D7581" w:rsidRPr="005E65C3" w:rsidRDefault="005D7581" w:rsidP="005D7581">
      <w:pPr>
        <w:widowControl w:val="0"/>
        <w:numPr>
          <w:ilvl w:val="1"/>
          <w:numId w:val="9"/>
        </w:numPr>
        <w:shd w:val="clear" w:color="auto" w:fill="FFFFFF"/>
        <w:tabs>
          <w:tab w:val="left" w:pos="-57"/>
          <w:tab w:val="left" w:pos="0"/>
          <w:tab w:val="num" w:pos="426"/>
          <w:tab w:val="left" w:pos="751"/>
        </w:tabs>
        <w:autoSpaceDE w:val="0"/>
        <w:autoSpaceDN w:val="0"/>
        <w:adjustRightInd w:val="0"/>
        <w:ind w:left="0" w:firstLine="0"/>
        <w:jc w:val="both"/>
        <w:rPr>
          <w:iCs/>
          <w:sz w:val="20"/>
          <w:szCs w:val="20"/>
        </w:rPr>
      </w:pPr>
      <w:r w:rsidRPr="005E65C3">
        <w:rPr>
          <w:iCs/>
          <w:sz w:val="20"/>
          <w:szCs w:val="20"/>
        </w:rPr>
        <w:lastRenderedPageBreak/>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A534D" w:rsidRPr="005E65C3" w:rsidRDefault="00CA534D" w:rsidP="00575932">
      <w:pPr>
        <w:pStyle w:val="a4"/>
        <w:tabs>
          <w:tab w:val="left" w:pos="0"/>
        </w:tabs>
        <w:spacing w:before="0" w:after="120"/>
        <w:ind w:right="-81"/>
        <w:jc w:val="center"/>
        <w:rPr>
          <w:b/>
          <w:sz w:val="20"/>
          <w:szCs w:val="20"/>
        </w:rPr>
      </w:pPr>
    </w:p>
    <w:p w:rsidR="00AE023C" w:rsidRPr="005E65C3" w:rsidRDefault="00E764AE" w:rsidP="00AE023C">
      <w:pPr>
        <w:pStyle w:val="a4"/>
        <w:tabs>
          <w:tab w:val="left" w:pos="0"/>
        </w:tabs>
        <w:spacing w:before="0" w:after="120"/>
        <w:ind w:right="-81"/>
        <w:jc w:val="center"/>
        <w:rPr>
          <w:b/>
          <w:sz w:val="20"/>
          <w:szCs w:val="20"/>
        </w:rPr>
      </w:pPr>
      <w:r w:rsidRPr="005E65C3">
        <w:rPr>
          <w:b/>
          <w:sz w:val="20"/>
          <w:szCs w:val="20"/>
        </w:rPr>
        <w:t>5. СТОИМОСТЬ И ПОРЯДОК ОПЛАТЫ УСЛУГ ПО ПЕРЕДАЧЕ ЭЛЕКТРИЧЕСКОЙ ЭНЕРГИИ.</w:t>
      </w:r>
    </w:p>
    <w:p w:rsidR="00AE023C" w:rsidRPr="005E65C3" w:rsidRDefault="00AE023C" w:rsidP="00AE023C">
      <w:pPr>
        <w:pStyle w:val="a4"/>
        <w:tabs>
          <w:tab w:val="left" w:pos="0"/>
        </w:tabs>
        <w:spacing w:before="0" w:after="120"/>
        <w:ind w:right="-81"/>
        <w:jc w:val="center"/>
        <w:rPr>
          <w:b/>
          <w:sz w:val="20"/>
          <w:szCs w:val="20"/>
        </w:rPr>
      </w:pPr>
    </w:p>
    <w:p w:rsidR="00E764AE" w:rsidRPr="005E65C3" w:rsidRDefault="00E764AE" w:rsidP="00575932">
      <w:pPr>
        <w:tabs>
          <w:tab w:val="left" w:pos="0"/>
        </w:tabs>
        <w:autoSpaceDE w:val="0"/>
        <w:autoSpaceDN w:val="0"/>
        <w:adjustRightInd w:val="0"/>
        <w:spacing w:before="0"/>
        <w:jc w:val="both"/>
        <w:outlineLvl w:val="1"/>
        <w:rPr>
          <w:color w:val="000000"/>
          <w:sz w:val="20"/>
          <w:szCs w:val="20"/>
        </w:rPr>
      </w:pPr>
      <w:r w:rsidRPr="005E65C3">
        <w:rPr>
          <w:sz w:val="20"/>
          <w:szCs w:val="20"/>
        </w:rPr>
        <w:t xml:space="preserve">5.1.  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 </w:t>
      </w:r>
      <w:proofErr w:type="spellStart"/>
      <w:r w:rsidRPr="005E65C3">
        <w:rPr>
          <w:sz w:val="20"/>
          <w:szCs w:val="20"/>
        </w:rPr>
        <w:t>двухставочного</w:t>
      </w:r>
      <w:proofErr w:type="spellEnd"/>
      <w:r w:rsidRPr="005E65C3">
        <w:rPr>
          <w:sz w:val="20"/>
          <w:szCs w:val="20"/>
        </w:rPr>
        <w:t xml:space="preserve"> (или) и </w:t>
      </w:r>
      <w:proofErr w:type="spellStart"/>
      <w:r w:rsidRPr="005E65C3">
        <w:rPr>
          <w:sz w:val="20"/>
          <w:szCs w:val="20"/>
        </w:rPr>
        <w:t>одноставочного</w:t>
      </w:r>
      <w:proofErr w:type="spellEnd"/>
      <w:r w:rsidRPr="005E65C3">
        <w:rPr>
          <w:sz w:val="20"/>
          <w:szCs w:val="20"/>
        </w:rPr>
        <w:t xml:space="preserve">. На момент заключения настоящего Договора Сторонами согласован </w:t>
      </w:r>
      <w:proofErr w:type="spellStart"/>
      <w:r w:rsidRPr="005E65C3">
        <w:rPr>
          <w:b/>
          <w:sz w:val="20"/>
          <w:szCs w:val="20"/>
        </w:rPr>
        <w:t>одноставочный</w:t>
      </w:r>
      <w:proofErr w:type="spellEnd"/>
      <w:r w:rsidRPr="005E65C3">
        <w:rPr>
          <w:b/>
          <w:sz w:val="20"/>
          <w:szCs w:val="20"/>
        </w:rPr>
        <w:t xml:space="preserve"> вариант тарифа</w:t>
      </w:r>
      <w:r w:rsidRPr="005E65C3">
        <w:rPr>
          <w:sz w:val="20"/>
          <w:szCs w:val="20"/>
        </w:rPr>
        <w:t>. Основанием для изменения варианта применяемого тарифа на следующий период регулирования является письменное уведомление об этом от Заказчика, полученное Исполнителем почтой или нарочным в течение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r w:rsidRPr="005E65C3">
        <w:rPr>
          <w:color w:val="000000"/>
          <w:sz w:val="20"/>
          <w:szCs w:val="20"/>
        </w:rPr>
        <w:t xml:space="preserve"> </w:t>
      </w:r>
    </w:p>
    <w:p w:rsidR="00E764AE" w:rsidRPr="005E65C3" w:rsidRDefault="00E764AE" w:rsidP="00210908">
      <w:pPr>
        <w:tabs>
          <w:tab w:val="left" w:pos="0"/>
        </w:tabs>
        <w:autoSpaceDE w:val="0"/>
        <w:autoSpaceDN w:val="0"/>
        <w:adjustRightInd w:val="0"/>
        <w:jc w:val="both"/>
        <w:outlineLvl w:val="1"/>
        <w:rPr>
          <w:color w:val="000000"/>
          <w:sz w:val="20"/>
          <w:szCs w:val="20"/>
        </w:rPr>
      </w:pPr>
      <w:r w:rsidRPr="005E65C3">
        <w:rPr>
          <w:color w:val="000000"/>
          <w:sz w:val="20"/>
          <w:szCs w:val="20"/>
        </w:rPr>
        <w:t>Вариант тарифа, применяемого для расчетов за услуги по передаче электрической энергии, изменяется с даты подписания Сторонами соответствующего дополнительного соглашения о внесении изменений в настоящий Договор.</w:t>
      </w:r>
    </w:p>
    <w:p w:rsidR="00E764AE" w:rsidRPr="005E65C3" w:rsidRDefault="00E764AE" w:rsidP="00210908">
      <w:pPr>
        <w:tabs>
          <w:tab w:val="left" w:pos="0"/>
        </w:tabs>
        <w:autoSpaceDE w:val="0"/>
        <w:autoSpaceDN w:val="0"/>
        <w:adjustRightInd w:val="0"/>
        <w:jc w:val="both"/>
        <w:outlineLvl w:val="1"/>
        <w:rPr>
          <w:color w:val="000000"/>
          <w:sz w:val="20"/>
          <w:szCs w:val="20"/>
        </w:rPr>
      </w:pPr>
      <w:r w:rsidRPr="005E65C3">
        <w:rPr>
          <w:color w:val="000000"/>
          <w:sz w:val="20"/>
          <w:szCs w:val="20"/>
        </w:rPr>
        <w:t xml:space="preserve">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w:t>
      </w:r>
    </w:p>
    <w:p w:rsidR="00E764AE" w:rsidRPr="005E65C3" w:rsidRDefault="00E764AE" w:rsidP="00210908">
      <w:pPr>
        <w:tabs>
          <w:tab w:val="left" w:pos="0"/>
        </w:tabs>
        <w:autoSpaceDE w:val="0"/>
        <w:autoSpaceDN w:val="0"/>
        <w:adjustRightInd w:val="0"/>
        <w:jc w:val="both"/>
        <w:outlineLvl w:val="1"/>
        <w:rPr>
          <w:color w:val="000000"/>
          <w:sz w:val="20"/>
          <w:szCs w:val="20"/>
        </w:rPr>
      </w:pPr>
      <w:r w:rsidRPr="005E65C3">
        <w:rPr>
          <w:color w:val="000000"/>
          <w:sz w:val="20"/>
          <w:szCs w:val="20"/>
        </w:rPr>
        <w:t>Тарифы на услуги по передаче электрической энергии по электрическим сетям Исполнителя устанавливается органом исполнительной власти субъекта Российской Федерации в области государственного регулирования тарифов и является обязательным для Сторон по Договору. Изменение тарифов на услуги по передачи электрической энергии в период действия Договора не требует внесения изменений в Договор, а измененный тариф вводится в действие с даты его вступления в силу.</w:t>
      </w:r>
    </w:p>
    <w:p w:rsidR="00D56946" w:rsidRPr="005E65C3" w:rsidRDefault="00D56946" w:rsidP="00D56946">
      <w:pPr>
        <w:tabs>
          <w:tab w:val="left" w:pos="0"/>
        </w:tabs>
        <w:autoSpaceDE w:val="0"/>
        <w:autoSpaceDN w:val="0"/>
        <w:adjustRightInd w:val="0"/>
        <w:jc w:val="both"/>
        <w:outlineLvl w:val="1"/>
        <w:rPr>
          <w:color w:val="000000"/>
          <w:sz w:val="20"/>
          <w:szCs w:val="20"/>
        </w:rPr>
      </w:pPr>
      <w:r w:rsidRPr="005E65C3">
        <w:rPr>
          <w:color w:val="000000"/>
          <w:sz w:val="20"/>
          <w:szCs w:val="20"/>
        </w:rPr>
        <w:t>Ориентировочная цена нас</w:t>
      </w:r>
      <w:r w:rsidR="00FB3820" w:rsidRPr="005E65C3">
        <w:rPr>
          <w:color w:val="000000"/>
          <w:sz w:val="20"/>
          <w:szCs w:val="20"/>
        </w:rPr>
        <w:t xml:space="preserve">тоящего договора на период </w:t>
      </w:r>
      <w:proofErr w:type="gramStart"/>
      <w:r w:rsidR="005E65C3" w:rsidRPr="005E65C3">
        <w:rPr>
          <w:color w:val="000000"/>
          <w:sz w:val="20"/>
          <w:szCs w:val="20"/>
        </w:rPr>
        <w:t>с</w:t>
      </w:r>
      <w:proofErr w:type="gramEnd"/>
      <w:r w:rsidR="005E65C3" w:rsidRPr="005E65C3">
        <w:rPr>
          <w:color w:val="000000"/>
          <w:sz w:val="20"/>
          <w:szCs w:val="20"/>
        </w:rPr>
        <w:t>_____________</w:t>
      </w:r>
      <w:r w:rsidRPr="005E65C3">
        <w:rPr>
          <w:color w:val="000000"/>
          <w:sz w:val="20"/>
          <w:szCs w:val="20"/>
        </w:rPr>
        <w:t xml:space="preserve"> </w:t>
      </w:r>
      <w:proofErr w:type="gramStart"/>
      <w:r w:rsidRPr="005E65C3">
        <w:rPr>
          <w:color w:val="000000"/>
          <w:sz w:val="20"/>
          <w:szCs w:val="20"/>
        </w:rPr>
        <w:t>по</w:t>
      </w:r>
      <w:proofErr w:type="gramEnd"/>
      <w:r w:rsidRPr="005E65C3">
        <w:rPr>
          <w:color w:val="000000"/>
          <w:sz w:val="20"/>
          <w:szCs w:val="20"/>
        </w:rPr>
        <w:t xml:space="preserve"> </w:t>
      </w:r>
      <w:r w:rsidR="005E65C3" w:rsidRPr="005E65C3">
        <w:rPr>
          <w:color w:val="000000"/>
          <w:sz w:val="20"/>
          <w:szCs w:val="20"/>
        </w:rPr>
        <w:t>__________</w:t>
      </w:r>
      <w:r w:rsidRPr="005E65C3">
        <w:rPr>
          <w:color w:val="000000"/>
          <w:sz w:val="20"/>
          <w:szCs w:val="20"/>
        </w:rPr>
        <w:t xml:space="preserve"> составляет</w:t>
      </w:r>
      <w:r w:rsidR="00401FD7" w:rsidRPr="005E65C3">
        <w:rPr>
          <w:color w:val="000000"/>
          <w:sz w:val="20"/>
          <w:szCs w:val="20"/>
        </w:rPr>
        <w:t xml:space="preserve"> </w:t>
      </w:r>
      <w:r w:rsidR="005E65C3" w:rsidRPr="005E65C3">
        <w:rPr>
          <w:color w:val="000000"/>
          <w:sz w:val="20"/>
          <w:szCs w:val="20"/>
        </w:rPr>
        <w:t>__________</w:t>
      </w:r>
      <w:r w:rsidRPr="005E65C3">
        <w:rPr>
          <w:color w:val="000000"/>
          <w:sz w:val="20"/>
          <w:szCs w:val="20"/>
        </w:rPr>
        <w:t xml:space="preserve"> руб.,  в том числе НДС 18%</w:t>
      </w:r>
      <w:r w:rsidR="00401FD7" w:rsidRPr="005E65C3">
        <w:rPr>
          <w:color w:val="000000"/>
          <w:sz w:val="20"/>
          <w:szCs w:val="20"/>
        </w:rPr>
        <w:t xml:space="preserve"> </w:t>
      </w:r>
      <w:r w:rsidR="005E65C3" w:rsidRPr="005E65C3">
        <w:rPr>
          <w:color w:val="000000"/>
          <w:sz w:val="20"/>
          <w:szCs w:val="20"/>
        </w:rPr>
        <w:t>______________</w:t>
      </w:r>
      <w:r w:rsidRPr="005E65C3">
        <w:rPr>
          <w:color w:val="000000"/>
          <w:sz w:val="20"/>
          <w:szCs w:val="20"/>
        </w:rPr>
        <w:t>руб.</w:t>
      </w:r>
    </w:p>
    <w:p w:rsidR="00E764AE" w:rsidRPr="005E65C3" w:rsidRDefault="00E764AE" w:rsidP="00210908">
      <w:pPr>
        <w:tabs>
          <w:tab w:val="left" w:pos="0"/>
        </w:tabs>
        <w:jc w:val="both"/>
        <w:rPr>
          <w:sz w:val="20"/>
          <w:szCs w:val="20"/>
        </w:rPr>
      </w:pPr>
      <w:r w:rsidRPr="005E65C3">
        <w:rPr>
          <w:sz w:val="20"/>
          <w:szCs w:val="20"/>
        </w:rPr>
        <w:t xml:space="preserve">5.2.  Стоимость услуг Исполнителя по передаче электрической энергии при расчетах </w:t>
      </w:r>
      <w:r w:rsidRPr="005E65C3">
        <w:rPr>
          <w:b/>
          <w:sz w:val="20"/>
          <w:szCs w:val="20"/>
        </w:rPr>
        <w:t xml:space="preserve">по </w:t>
      </w:r>
      <w:proofErr w:type="spellStart"/>
      <w:r w:rsidRPr="005E65C3">
        <w:rPr>
          <w:b/>
          <w:sz w:val="20"/>
          <w:szCs w:val="20"/>
        </w:rPr>
        <w:t>одноставочному</w:t>
      </w:r>
      <w:proofErr w:type="spellEnd"/>
      <w:r w:rsidRPr="005E65C3">
        <w:rPr>
          <w:b/>
          <w:sz w:val="20"/>
          <w:szCs w:val="20"/>
        </w:rPr>
        <w:t xml:space="preserve">  тарифу</w:t>
      </w:r>
      <w:r w:rsidRPr="005E65C3">
        <w:rPr>
          <w:sz w:val="20"/>
          <w:szCs w:val="20"/>
        </w:rPr>
        <w:t xml:space="preserve"> определяется по формуле:</w:t>
      </w:r>
    </w:p>
    <w:p w:rsidR="00E764AE" w:rsidRPr="005E65C3" w:rsidRDefault="00E764AE" w:rsidP="00210908">
      <w:pPr>
        <w:tabs>
          <w:tab w:val="left" w:pos="0"/>
        </w:tabs>
        <w:ind w:right="-58"/>
        <w:jc w:val="center"/>
        <w:rPr>
          <w:sz w:val="20"/>
          <w:szCs w:val="20"/>
        </w:rPr>
      </w:pPr>
      <w:r w:rsidRPr="005E65C3">
        <w:rPr>
          <w:position w:val="-30"/>
          <w:sz w:val="20"/>
          <w:szCs w:val="20"/>
        </w:rPr>
        <w:object w:dxaOrig="2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35.4pt" o:ole="">
            <v:imagedata r:id="rId9" o:title=""/>
          </v:shape>
          <o:OLEObject Type="Embed" ProgID="Equation.3" ShapeID="_x0000_i1025" DrawAspect="Content" ObjectID="_1485864893" r:id="rId10"/>
        </w:object>
      </w:r>
    </w:p>
    <w:p w:rsidR="00E764AE" w:rsidRPr="005E65C3" w:rsidRDefault="00E764AE" w:rsidP="00210908">
      <w:pPr>
        <w:tabs>
          <w:tab w:val="left" w:pos="0"/>
        </w:tabs>
        <w:rPr>
          <w:sz w:val="20"/>
          <w:szCs w:val="20"/>
        </w:rPr>
      </w:pPr>
      <w:r w:rsidRPr="005E65C3">
        <w:rPr>
          <w:sz w:val="20"/>
          <w:szCs w:val="20"/>
        </w:rPr>
        <w:t>где:</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14"/>
          <w:sz w:val="20"/>
          <w:szCs w:val="20"/>
        </w:rPr>
        <w:object w:dxaOrig="260" w:dyaOrig="400">
          <v:shape id="_x0000_i1026" type="#_x0000_t75" style="width:12.05pt;height:19.55pt" o:ole="">
            <v:imagedata r:id="rId11" o:title=""/>
          </v:shape>
          <o:OLEObject Type="Embed" ProgID="Equation.3" ShapeID="_x0000_i1026" DrawAspect="Content" ObjectID="_1485864894" r:id="rId12"/>
        </w:object>
      </w:r>
      <w:r w:rsidRPr="005E65C3">
        <w:rPr>
          <w:sz w:val="20"/>
          <w:szCs w:val="20"/>
        </w:rPr>
        <w:t xml:space="preserve"> - </w:t>
      </w:r>
      <w:proofErr w:type="spellStart"/>
      <w:r w:rsidRPr="005E65C3">
        <w:rPr>
          <w:sz w:val="20"/>
          <w:szCs w:val="20"/>
        </w:rPr>
        <w:t>одноставочный</w:t>
      </w:r>
      <w:proofErr w:type="spellEnd"/>
      <w:r w:rsidRPr="005E65C3">
        <w:rPr>
          <w:sz w:val="20"/>
          <w:szCs w:val="20"/>
        </w:rPr>
        <w:t xml:space="preserve"> тариф на оплату услуг по передаче  электрической энергии в сетях </w:t>
      </w:r>
      <w:r w:rsidRPr="005E65C3">
        <w:rPr>
          <w:position w:val="-10"/>
          <w:sz w:val="20"/>
          <w:szCs w:val="20"/>
        </w:rPr>
        <w:object w:dxaOrig="200" w:dyaOrig="300">
          <v:shape id="_x0000_i1027" type="#_x0000_t75" style="width:8.75pt;height:15pt" o:ole="">
            <v:imagedata r:id="rId13" o:title=""/>
          </v:shape>
          <o:OLEObject Type="Embed" ProgID="Equation.3" ShapeID="_x0000_i1027" DrawAspect="Content" ObjectID="_1485864895" r:id="rId14"/>
        </w:object>
      </w:r>
      <w:r w:rsidRPr="005E65C3">
        <w:rPr>
          <w:sz w:val="20"/>
          <w:szCs w:val="20"/>
        </w:rPr>
        <w:t>-</w:t>
      </w:r>
      <w:r w:rsidRPr="005E65C3">
        <w:rPr>
          <w:sz w:val="20"/>
          <w:szCs w:val="20"/>
        </w:rPr>
        <w:t>го уровня напряжения, установленный органом исполнительной власти в области государственного регулирования тарифов (котловой тариф на оплату технологического расхода);</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14"/>
          <w:sz w:val="20"/>
          <w:szCs w:val="20"/>
        </w:rPr>
        <w:object w:dxaOrig="320" w:dyaOrig="400">
          <v:shape id="_x0000_i1028" type="#_x0000_t75" style="width:15.4pt;height:19.55pt" o:ole="">
            <v:imagedata r:id="rId15" o:title=""/>
          </v:shape>
          <o:OLEObject Type="Embed" ProgID="Equation.3" ShapeID="_x0000_i1028" DrawAspect="Content" ObjectID="_1485864896" r:id="rId16"/>
        </w:object>
      </w:r>
      <w:r w:rsidRPr="005E65C3">
        <w:rPr>
          <w:sz w:val="20"/>
          <w:szCs w:val="20"/>
        </w:rPr>
        <w:t xml:space="preserve"> - объем электрической энергии, фактически переданной в данном расчетном периоде на </w:t>
      </w:r>
      <w:proofErr w:type="spellStart"/>
      <w:r w:rsidRPr="005E65C3">
        <w:rPr>
          <w:sz w:val="20"/>
          <w:szCs w:val="20"/>
        </w:rPr>
        <w:t>энергопринимающие</w:t>
      </w:r>
      <w:proofErr w:type="spellEnd"/>
      <w:r w:rsidRPr="005E65C3">
        <w:rPr>
          <w:sz w:val="20"/>
          <w:szCs w:val="20"/>
        </w:rPr>
        <w:t xml:space="preserve"> устройства Заказчика, подключенные на </w:t>
      </w:r>
      <w:r w:rsidRPr="005E65C3">
        <w:rPr>
          <w:position w:val="-10"/>
          <w:sz w:val="20"/>
          <w:szCs w:val="20"/>
        </w:rPr>
        <w:object w:dxaOrig="200" w:dyaOrig="300">
          <v:shape id="_x0000_i1029" type="#_x0000_t75" style="width:8.75pt;height:15pt" o:ole="">
            <v:imagedata r:id="rId13" o:title=""/>
          </v:shape>
          <o:OLEObject Type="Embed" ProgID="Equation.3" ShapeID="_x0000_i1029" DrawAspect="Content" ObjectID="_1485864897" r:id="rId17"/>
        </w:object>
      </w:r>
      <w:r w:rsidRPr="005E65C3">
        <w:rPr>
          <w:sz w:val="20"/>
          <w:szCs w:val="20"/>
        </w:rPr>
        <w:t>-</w:t>
      </w:r>
      <w:r w:rsidRPr="005E65C3">
        <w:rPr>
          <w:sz w:val="20"/>
          <w:szCs w:val="20"/>
        </w:rPr>
        <w:t>ом уровне напряжения;</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6"/>
          <w:sz w:val="20"/>
          <w:szCs w:val="20"/>
        </w:rPr>
        <w:object w:dxaOrig="700" w:dyaOrig="320">
          <v:shape id="_x0000_i1030" type="#_x0000_t75" style="width:35.4pt;height:15.4pt" o:ole="">
            <v:imagedata r:id="rId18" o:title=""/>
          </v:shape>
          <o:OLEObject Type="Embed" ProgID="Equation.3" ShapeID="_x0000_i1030" DrawAspect="Content" ObjectID="_1485864898" r:id="rId19"/>
        </w:object>
      </w:r>
      <w:r w:rsidRPr="005E65C3">
        <w:rPr>
          <w:sz w:val="20"/>
          <w:szCs w:val="20"/>
        </w:rPr>
        <w:t xml:space="preserve"> </w:t>
      </w:r>
      <w:proofErr w:type="gramStart"/>
      <w:r w:rsidRPr="005E65C3">
        <w:rPr>
          <w:sz w:val="20"/>
          <w:szCs w:val="20"/>
        </w:rPr>
        <w:t>- стоимость объемов потерь, учтенных в равновесных ценах на электрическую энергию на розничном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розничном рынке, приходящейся на участников розничного рынка, в отношении которых не принято тарифно-балансовое решение, которые имеют договор энергоснабжения с Заказчиком);</w:t>
      </w:r>
      <w:proofErr w:type="gramEnd"/>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6"/>
          <w:sz w:val="20"/>
          <w:szCs w:val="20"/>
        </w:rPr>
        <w:object w:dxaOrig="220" w:dyaOrig="279">
          <v:shape id="_x0000_i1031" type="#_x0000_t75" style="width:11.65pt;height:14.15pt" o:ole="">
            <v:imagedata r:id="rId20" o:title=""/>
          </v:shape>
          <o:OLEObject Type="Embed" ProgID="Equation.3" ShapeID="_x0000_i1031" DrawAspect="Content" ObjectID="_1485864899" r:id="rId21"/>
        </w:object>
      </w:r>
      <w:r w:rsidRPr="005E65C3">
        <w:rPr>
          <w:sz w:val="20"/>
          <w:szCs w:val="20"/>
        </w:rPr>
        <w:t xml:space="preserve"> - количество уровней напряжения.</w:t>
      </w:r>
    </w:p>
    <w:p w:rsidR="00E764AE" w:rsidRPr="005E65C3" w:rsidRDefault="00E764AE" w:rsidP="00210908">
      <w:pPr>
        <w:tabs>
          <w:tab w:val="left" w:pos="0"/>
        </w:tabs>
        <w:jc w:val="both"/>
        <w:rPr>
          <w:sz w:val="20"/>
          <w:szCs w:val="20"/>
        </w:rPr>
      </w:pPr>
      <w:r w:rsidRPr="005E65C3">
        <w:rPr>
          <w:color w:val="000000"/>
          <w:sz w:val="20"/>
          <w:szCs w:val="20"/>
        </w:rPr>
        <w:t>5.3. Стоимость</w:t>
      </w:r>
      <w:r w:rsidRPr="005E65C3">
        <w:rPr>
          <w:sz w:val="20"/>
          <w:szCs w:val="20"/>
        </w:rPr>
        <w:t xml:space="preserve"> услуг Исполнителя по передаче электрической энергии при расчетах </w:t>
      </w:r>
      <w:r w:rsidRPr="005E65C3">
        <w:rPr>
          <w:b/>
          <w:sz w:val="20"/>
          <w:szCs w:val="20"/>
        </w:rPr>
        <w:t>по двухставочному тарифу</w:t>
      </w:r>
      <w:r w:rsidRPr="005E65C3">
        <w:rPr>
          <w:sz w:val="20"/>
          <w:szCs w:val="20"/>
        </w:rPr>
        <w:t xml:space="preserve"> определяется по формуле:</w:t>
      </w:r>
    </w:p>
    <w:p w:rsidR="00E764AE" w:rsidRPr="005E65C3" w:rsidRDefault="007E564D" w:rsidP="00210908">
      <w:pPr>
        <w:tabs>
          <w:tab w:val="left" w:pos="0"/>
        </w:tabs>
        <w:jc w:val="center"/>
        <w:rPr>
          <w:sz w:val="20"/>
          <w:szCs w:val="20"/>
        </w:rPr>
      </w:pPr>
      <w:r w:rsidRPr="005E65C3">
        <w:rPr>
          <w:noProof/>
          <w:position w:val="-30"/>
          <w:sz w:val="20"/>
          <w:szCs w:val="20"/>
        </w:rPr>
        <w:pict>
          <v:shape id="Рисунок 1" o:spid="_x0000_i1032" type="#_x0000_t75" style="width:201pt;height:34.55pt;visibility:visible">
            <v:imagedata r:id="rId22" o:title=""/>
          </v:shape>
        </w:pict>
      </w:r>
      <w:r w:rsidR="00E764AE" w:rsidRPr="005E65C3">
        <w:rPr>
          <w:sz w:val="20"/>
          <w:szCs w:val="20"/>
        </w:rPr>
        <w:t>,</w:t>
      </w:r>
    </w:p>
    <w:p w:rsidR="00E764AE" w:rsidRPr="005E65C3" w:rsidRDefault="00E764AE" w:rsidP="00210908">
      <w:pPr>
        <w:tabs>
          <w:tab w:val="left" w:pos="0"/>
        </w:tabs>
        <w:rPr>
          <w:sz w:val="20"/>
          <w:szCs w:val="20"/>
        </w:rPr>
      </w:pPr>
      <w:r w:rsidRPr="005E65C3">
        <w:rPr>
          <w:sz w:val="20"/>
          <w:szCs w:val="20"/>
        </w:rPr>
        <w:t>где:</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14"/>
          <w:sz w:val="20"/>
          <w:szCs w:val="20"/>
        </w:rPr>
        <w:object w:dxaOrig="480" w:dyaOrig="400">
          <v:shape id="_x0000_i1033" type="#_x0000_t75" style="width:23.3pt;height:19.55pt" o:ole="">
            <v:imagedata r:id="rId23" o:title=""/>
          </v:shape>
          <o:OLEObject Type="Embed" ProgID="Equation.3" ShapeID="_x0000_i1033" DrawAspect="Content" ObjectID="_1485864900" r:id="rId24"/>
        </w:object>
      </w:r>
      <w:r w:rsidRPr="005E65C3">
        <w:rPr>
          <w:sz w:val="20"/>
          <w:szCs w:val="20"/>
        </w:rPr>
        <w:t xml:space="preserve"> - ставка на содержание электрических сетей </w:t>
      </w:r>
      <w:r w:rsidRPr="005E65C3">
        <w:rPr>
          <w:position w:val="-10"/>
          <w:sz w:val="20"/>
          <w:szCs w:val="20"/>
        </w:rPr>
        <w:object w:dxaOrig="200" w:dyaOrig="300">
          <v:shape id="_x0000_i1034" type="#_x0000_t75" style="width:8.75pt;height:15pt" o:ole="">
            <v:imagedata r:id="rId13" o:title=""/>
          </v:shape>
          <o:OLEObject Type="Embed" ProgID="Equation.3" ShapeID="_x0000_i1034" DrawAspect="Content" ObjectID="_1485864901" r:id="rId25"/>
        </w:object>
      </w:r>
      <w:r w:rsidRPr="005E65C3">
        <w:rPr>
          <w:sz w:val="20"/>
          <w:szCs w:val="20"/>
        </w:rPr>
        <w:t>-</w:t>
      </w:r>
      <w:r w:rsidRPr="005E65C3">
        <w:rPr>
          <w:sz w:val="20"/>
          <w:szCs w:val="20"/>
        </w:rPr>
        <w:t>го уровня напряжения, установленная органом исполнительной власти в области государственного регулирования тарифов (котловой тариф на содержание сети);</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14"/>
          <w:sz w:val="20"/>
          <w:szCs w:val="20"/>
        </w:rPr>
        <w:object w:dxaOrig="620" w:dyaOrig="400">
          <v:shape id="_x0000_i1035" type="#_x0000_t75" style="width:29.95pt;height:19.55pt" o:ole="">
            <v:imagedata r:id="rId26" o:title=""/>
          </v:shape>
          <o:OLEObject Type="Embed" ProgID="Equation.3" ShapeID="_x0000_i1035" DrawAspect="Content" ObjectID="_1485864902" r:id="rId27"/>
        </w:object>
      </w:r>
      <w:r w:rsidRPr="005E65C3">
        <w:rPr>
          <w:sz w:val="20"/>
          <w:szCs w:val="20"/>
        </w:rPr>
        <w:t xml:space="preserve"> - величина мощности энергопринимающих устройств Заказчика, подключенных на </w:t>
      </w:r>
      <w:r w:rsidRPr="005E65C3">
        <w:rPr>
          <w:position w:val="-10"/>
          <w:sz w:val="20"/>
          <w:szCs w:val="20"/>
        </w:rPr>
        <w:object w:dxaOrig="200" w:dyaOrig="300">
          <v:shape id="_x0000_i1036" type="#_x0000_t75" style="width:8.75pt;height:15pt" o:ole="">
            <v:imagedata r:id="rId13" o:title=""/>
          </v:shape>
          <o:OLEObject Type="Embed" ProgID="Equation.3" ShapeID="_x0000_i1036" DrawAspect="Content" ObjectID="_1485864903" r:id="rId28"/>
        </w:object>
      </w:r>
      <w:r w:rsidRPr="005E65C3">
        <w:rPr>
          <w:sz w:val="20"/>
          <w:szCs w:val="20"/>
        </w:rPr>
        <w:t>-</w:t>
      </w:r>
      <w:r w:rsidRPr="005E65C3">
        <w:rPr>
          <w:sz w:val="20"/>
          <w:szCs w:val="20"/>
        </w:rPr>
        <w:t>ом уровне напряжения, рассчитываемая исходя из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14"/>
          <w:sz w:val="20"/>
          <w:szCs w:val="20"/>
        </w:rPr>
        <w:object w:dxaOrig="499" w:dyaOrig="400">
          <v:shape id="_x0000_i1037" type="#_x0000_t75" style="width:23.7pt;height:19.55pt" o:ole="">
            <v:imagedata r:id="rId29" o:title=""/>
          </v:shape>
          <o:OLEObject Type="Embed" ProgID="Equation.3" ShapeID="_x0000_i1037" DrawAspect="Content" ObjectID="_1485864904" r:id="rId30"/>
        </w:object>
      </w:r>
      <w:r w:rsidRPr="005E65C3">
        <w:rPr>
          <w:sz w:val="20"/>
          <w:szCs w:val="20"/>
        </w:rPr>
        <w:t xml:space="preserve"> - ставка на оплату технологического расхода (потерь) электрической энергии в сетях </w:t>
      </w:r>
      <w:r w:rsidRPr="005E65C3">
        <w:rPr>
          <w:position w:val="-10"/>
          <w:sz w:val="20"/>
          <w:szCs w:val="20"/>
        </w:rPr>
        <w:object w:dxaOrig="200" w:dyaOrig="300">
          <v:shape id="_x0000_i1038" type="#_x0000_t75" style="width:8.75pt;height:15pt" o:ole="">
            <v:imagedata r:id="rId13" o:title=""/>
          </v:shape>
          <o:OLEObject Type="Embed" ProgID="Equation.3" ShapeID="_x0000_i1038" DrawAspect="Content" ObjectID="_1485864905" r:id="rId31"/>
        </w:object>
      </w:r>
      <w:r w:rsidRPr="005E65C3">
        <w:rPr>
          <w:sz w:val="20"/>
          <w:szCs w:val="20"/>
        </w:rPr>
        <w:t>-</w:t>
      </w:r>
      <w:r w:rsidRPr="005E65C3">
        <w:rPr>
          <w:sz w:val="20"/>
          <w:szCs w:val="20"/>
        </w:rPr>
        <w:t>го уровня напряжения, установленная органом исполнительной власти в области государственного регулирования тарифов (котловой тариф на оплату технологического расхода);</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14"/>
          <w:sz w:val="20"/>
          <w:szCs w:val="20"/>
        </w:rPr>
        <w:object w:dxaOrig="320" w:dyaOrig="400">
          <v:shape id="_x0000_i1039" type="#_x0000_t75" style="width:15.4pt;height:19.55pt" o:ole="">
            <v:imagedata r:id="rId15" o:title=""/>
          </v:shape>
          <o:OLEObject Type="Embed" ProgID="Equation.3" ShapeID="_x0000_i1039" DrawAspect="Content" ObjectID="_1485864906" r:id="rId32"/>
        </w:object>
      </w:r>
      <w:r w:rsidRPr="005E65C3">
        <w:rPr>
          <w:sz w:val="20"/>
          <w:szCs w:val="20"/>
        </w:rPr>
        <w:t xml:space="preserve"> - объем электрической энергии, фактически переданной в данном расчетном периоде на </w:t>
      </w:r>
      <w:proofErr w:type="spellStart"/>
      <w:r w:rsidRPr="005E65C3">
        <w:rPr>
          <w:sz w:val="20"/>
          <w:szCs w:val="20"/>
        </w:rPr>
        <w:t>энергопринимающие</w:t>
      </w:r>
      <w:proofErr w:type="spellEnd"/>
      <w:r w:rsidRPr="005E65C3">
        <w:rPr>
          <w:sz w:val="20"/>
          <w:szCs w:val="20"/>
        </w:rPr>
        <w:t xml:space="preserve"> устройства Заказчика, подключенные на </w:t>
      </w:r>
      <w:r w:rsidRPr="005E65C3">
        <w:rPr>
          <w:position w:val="-10"/>
          <w:sz w:val="20"/>
          <w:szCs w:val="20"/>
        </w:rPr>
        <w:object w:dxaOrig="200" w:dyaOrig="300">
          <v:shape id="_x0000_i1040" type="#_x0000_t75" style="width:8.75pt;height:15pt" o:ole="">
            <v:imagedata r:id="rId13" o:title=""/>
          </v:shape>
          <o:OLEObject Type="Embed" ProgID="Equation.3" ShapeID="_x0000_i1040" DrawAspect="Content" ObjectID="_1485864907" r:id="rId33"/>
        </w:object>
      </w:r>
      <w:r w:rsidRPr="005E65C3">
        <w:rPr>
          <w:sz w:val="20"/>
          <w:szCs w:val="20"/>
        </w:rPr>
        <w:t>-</w:t>
      </w:r>
      <w:r w:rsidRPr="005E65C3">
        <w:rPr>
          <w:sz w:val="20"/>
          <w:szCs w:val="20"/>
        </w:rPr>
        <w:t>ом уровне напряжения;</w:t>
      </w:r>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6"/>
          <w:sz w:val="20"/>
          <w:szCs w:val="20"/>
        </w:rPr>
        <w:object w:dxaOrig="700" w:dyaOrig="320">
          <v:shape id="_x0000_i1041" type="#_x0000_t75" style="width:35.4pt;height:15.4pt" o:ole="">
            <v:imagedata r:id="rId18" o:title=""/>
          </v:shape>
          <o:OLEObject Type="Embed" ProgID="Equation.3" ShapeID="_x0000_i1041" DrawAspect="Content" ObjectID="_1485864908" r:id="rId34"/>
        </w:object>
      </w:r>
      <w:r w:rsidRPr="005E65C3">
        <w:rPr>
          <w:sz w:val="20"/>
          <w:szCs w:val="20"/>
        </w:rPr>
        <w:t xml:space="preserve"> </w:t>
      </w:r>
      <w:proofErr w:type="gramStart"/>
      <w:r w:rsidRPr="005E65C3">
        <w:rPr>
          <w:sz w:val="20"/>
          <w:szCs w:val="20"/>
        </w:rPr>
        <w:t>- стоимость объемов потерь, учтенных в равновесных ценах на электрическую энергию на розничном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розничном рынке, приходящейся на участников розничного рынка, в отношении которых не принято тарифно-балансовое решение, которые имеют договор энергоснабжения с Заказчиком);</w:t>
      </w:r>
      <w:proofErr w:type="gramEnd"/>
    </w:p>
    <w:p w:rsidR="00E764AE" w:rsidRPr="005E65C3" w:rsidRDefault="00E764AE" w:rsidP="00210908">
      <w:pPr>
        <w:numPr>
          <w:ilvl w:val="0"/>
          <w:numId w:val="10"/>
        </w:numPr>
        <w:tabs>
          <w:tab w:val="left" w:pos="0"/>
        </w:tabs>
        <w:autoSpaceDE w:val="0"/>
        <w:autoSpaceDN w:val="0"/>
        <w:adjustRightInd w:val="0"/>
        <w:spacing w:before="0" w:after="200"/>
        <w:ind w:firstLine="0"/>
        <w:jc w:val="both"/>
        <w:rPr>
          <w:sz w:val="20"/>
          <w:szCs w:val="20"/>
        </w:rPr>
      </w:pPr>
      <w:r w:rsidRPr="005E65C3">
        <w:rPr>
          <w:position w:val="-6"/>
          <w:sz w:val="20"/>
          <w:szCs w:val="20"/>
        </w:rPr>
        <w:object w:dxaOrig="220" w:dyaOrig="279">
          <v:shape id="_x0000_i1042" type="#_x0000_t75" style="width:11.65pt;height:14.15pt" o:ole="">
            <v:imagedata r:id="rId20" o:title=""/>
          </v:shape>
          <o:OLEObject Type="Embed" ProgID="Equation.3" ShapeID="_x0000_i1042" DrawAspect="Content" ObjectID="_1485864909" r:id="rId35"/>
        </w:object>
      </w:r>
      <w:r w:rsidRPr="005E65C3">
        <w:rPr>
          <w:sz w:val="20"/>
          <w:szCs w:val="20"/>
        </w:rPr>
        <w:t xml:space="preserve"> - количество уровней напряжения.</w:t>
      </w:r>
    </w:p>
    <w:p w:rsidR="00E764AE" w:rsidRPr="005E65C3" w:rsidRDefault="00E764AE" w:rsidP="00210908">
      <w:pPr>
        <w:tabs>
          <w:tab w:val="left" w:pos="0"/>
        </w:tabs>
        <w:autoSpaceDE w:val="0"/>
        <w:autoSpaceDN w:val="0"/>
        <w:adjustRightInd w:val="0"/>
        <w:jc w:val="both"/>
        <w:outlineLvl w:val="1"/>
        <w:rPr>
          <w:color w:val="000000"/>
          <w:sz w:val="20"/>
          <w:szCs w:val="20"/>
        </w:rPr>
      </w:pPr>
      <w:r w:rsidRPr="005E65C3">
        <w:rPr>
          <w:sz w:val="20"/>
          <w:szCs w:val="20"/>
        </w:rPr>
        <w:t xml:space="preserve"> 5.4.   </w:t>
      </w:r>
      <w:r w:rsidRPr="005E65C3">
        <w:rPr>
          <w:spacing w:val="8"/>
          <w:sz w:val="20"/>
          <w:szCs w:val="20"/>
        </w:rPr>
        <w:t xml:space="preserve">Расчетным периодом для определения объема оказанных услуг </w:t>
      </w:r>
      <w:r w:rsidRPr="005E65C3">
        <w:rPr>
          <w:sz w:val="20"/>
          <w:szCs w:val="20"/>
        </w:rPr>
        <w:t>является один календарный месяц</w:t>
      </w:r>
      <w:r w:rsidRPr="005E65C3">
        <w:rPr>
          <w:color w:val="000000"/>
          <w:sz w:val="20"/>
          <w:szCs w:val="20"/>
        </w:rPr>
        <w:t>.</w:t>
      </w:r>
    </w:p>
    <w:p w:rsidR="00E764AE" w:rsidRPr="005E65C3" w:rsidRDefault="00E764AE" w:rsidP="00210908">
      <w:pPr>
        <w:widowControl w:val="0"/>
        <w:shd w:val="clear" w:color="auto" w:fill="FFFFFF"/>
        <w:tabs>
          <w:tab w:val="left" w:pos="0"/>
          <w:tab w:val="left" w:pos="426"/>
        </w:tabs>
        <w:autoSpaceDE w:val="0"/>
        <w:autoSpaceDN w:val="0"/>
        <w:adjustRightInd w:val="0"/>
        <w:jc w:val="both"/>
        <w:rPr>
          <w:sz w:val="20"/>
          <w:szCs w:val="20"/>
        </w:rPr>
      </w:pPr>
      <w:r w:rsidRPr="005E65C3">
        <w:rPr>
          <w:sz w:val="20"/>
          <w:szCs w:val="20"/>
        </w:rPr>
        <w:t xml:space="preserve"> 5.5.  Оплата по настоящему Договору производится Заказчиком денежными средствами путем их перечисления на расчетный счет Исполнителя. Датой оплаты считается день поступления денежных средств на расчетный счет Исполнителя.</w:t>
      </w:r>
    </w:p>
    <w:p w:rsidR="00E764AE" w:rsidRPr="005E65C3" w:rsidRDefault="00E764AE" w:rsidP="00210908">
      <w:pPr>
        <w:tabs>
          <w:tab w:val="left" w:pos="0"/>
        </w:tabs>
        <w:jc w:val="both"/>
        <w:outlineLvl w:val="1"/>
        <w:rPr>
          <w:sz w:val="20"/>
          <w:szCs w:val="20"/>
        </w:rPr>
      </w:pPr>
      <w:r w:rsidRPr="005E65C3">
        <w:rPr>
          <w:sz w:val="20"/>
          <w:szCs w:val="20"/>
        </w:rPr>
        <w:t>5.6.  Заказчик обязуется производить оплату за объем переданной электрической энергии по настоящему Договору платежными поручениями самостоятельно в следующем порядке:</w:t>
      </w:r>
    </w:p>
    <w:p w:rsidR="00E764AE" w:rsidRPr="005E65C3" w:rsidRDefault="00E764AE" w:rsidP="00210908">
      <w:pPr>
        <w:tabs>
          <w:tab w:val="left" w:pos="0"/>
        </w:tabs>
        <w:jc w:val="both"/>
        <w:outlineLvl w:val="0"/>
        <w:rPr>
          <w:sz w:val="20"/>
          <w:szCs w:val="20"/>
        </w:rPr>
      </w:pPr>
      <w:r w:rsidRPr="005E65C3">
        <w:rPr>
          <w:sz w:val="20"/>
          <w:szCs w:val="20"/>
        </w:rPr>
        <w:t>- 30 процентов стоимости договорного объема потребления электрической энергии (мощности) в месяце, за который осуществляется оплата, вносится в срок до 10-го числа этого месяца;</w:t>
      </w:r>
    </w:p>
    <w:p w:rsidR="00E764AE" w:rsidRPr="005E65C3" w:rsidRDefault="00E764AE" w:rsidP="00210908">
      <w:pPr>
        <w:tabs>
          <w:tab w:val="left" w:pos="0"/>
        </w:tabs>
        <w:jc w:val="both"/>
        <w:outlineLvl w:val="0"/>
        <w:rPr>
          <w:sz w:val="20"/>
          <w:szCs w:val="20"/>
        </w:rPr>
      </w:pPr>
      <w:r w:rsidRPr="005E65C3">
        <w:rPr>
          <w:sz w:val="20"/>
          <w:szCs w:val="20"/>
        </w:rPr>
        <w:t>- 40 процентов стоимости договорного объема потребления электрической энергии (мощности) в месяце, за который осуществляется оплата, вносится в срок до 25-го числа этого месяца;</w:t>
      </w:r>
    </w:p>
    <w:p w:rsidR="00E764AE" w:rsidRPr="005E65C3" w:rsidRDefault="00E764AE" w:rsidP="00210908">
      <w:pPr>
        <w:tabs>
          <w:tab w:val="left" w:pos="0"/>
        </w:tabs>
        <w:jc w:val="both"/>
        <w:outlineLvl w:val="0"/>
        <w:rPr>
          <w:sz w:val="20"/>
          <w:szCs w:val="20"/>
        </w:rPr>
      </w:pPr>
      <w:r w:rsidRPr="005E65C3">
        <w:rPr>
          <w:sz w:val="20"/>
          <w:szCs w:val="20"/>
        </w:rPr>
        <w:t>- фактически переданная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оплачивается в срок до 18-го числа месяца, следующего за месяцем, за который осуществляется оплата. В случае если фактический объем переданной электрической энергии (мощности) за расчетный период меньше договорного объема, излишне уплаченная сумма зачитывается в счет платежа за следующий месяц.</w:t>
      </w:r>
    </w:p>
    <w:p w:rsidR="00E764AE" w:rsidRPr="005E65C3" w:rsidRDefault="00E764AE" w:rsidP="00210908">
      <w:pPr>
        <w:pStyle w:val="ab"/>
        <w:tabs>
          <w:tab w:val="left" w:pos="0"/>
        </w:tabs>
        <w:jc w:val="both"/>
      </w:pPr>
      <w:r w:rsidRPr="005E65C3">
        <w:t>Если дата оплаты приходится на выходные или праздничные дни, то расчетным считается первый рабочий день, следующий за ними.</w:t>
      </w:r>
    </w:p>
    <w:p w:rsidR="00E764AE" w:rsidRPr="005E65C3" w:rsidRDefault="00E764AE" w:rsidP="00210908">
      <w:pPr>
        <w:tabs>
          <w:tab w:val="left" w:pos="0"/>
        </w:tabs>
        <w:jc w:val="both"/>
        <w:outlineLvl w:val="1"/>
        <w:rPr>
          <w:sz w:val="20"/>
          <w:szCs w:val="20"/>
        </w:rPr>
      </w:pPr>
      <w:r w:rsidRPr="005E65C3">
        <w:rPr>
          <w:sz w:val="20"/>
          <w:szCs w:val="20"/>
        </w:rPr>
        <w:t>Обнаружение ошибки в платежном документе и направление Исполнителю соответствующего заявления не освобождает Заказчика от обязанности оплатить платежный документ в установленный срок в неоспариваемой части.</w:t>
      </w:r>
    </w:p>
    <w:p w:rsidR="00E764AE" w:rsidRPr="005E65C3" w:rsidRDefault="00E764AE" w:rsidP="00210908">
      <w:pPr>
        <w:widowControl w:val="0"/>
        <w:shd w:val="clear" w:color="auto" w:fill="FFFFFF"/>
        <w:tabs>
          <w:tab w:val="left" w:pos="-57"/>
          <w:tab w:val="left" w:pos="0"/>
          <w:tab w:val="left" w:pos="751"/>
        </w:tabs>
        <w:autoSpaceDE w:val="0"/>
        <w:autoSpaceDN w:val="0"/>
        <w:adjustRightInd w:val="0"/>
        <w:jc w:val="both"/>
        <w:rPr>
          <w:sz w:val="20"/>
          <w:szCs w:val="20"/>
        </w:rPr>
      </w:pPr>
      <w:r w:rsidRPr="005E65C3">
        <w:rPr>
          <w:sz w:val="20"/>
          <w:szCs w:val="20"/>
        </w:rPr>
        <w:t>5.7.  Величина фактически использованной мощности в расчетном периоде определяется по совокупности точек поставки в границах балансовой принадлежности энергопринимающих устройств Заказчика, выбравшего для расчетов за услуги по передаче электрической энергии двухставочный вариант тарифа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764AE" w:rsidRPr="005E65C3" w:rsidRDefault="00E764AE" w:rsidP="00210908">
      <w:pPr>
        <w:pStyle w:val="32"/>
        <w:tabs>
          <w:tab w:val="left" w:pos="-1276"/>
          <w:tab w:val="left" w:pos="-1080"/>
          <w:tab w:val="left" w:pos="0"/>
          <w:tab w:val="left" w:pos="180"/>
        </w:tabs>
        <w:spacing w:after="0"/>
        <w:ind w:left="0"/>
        <w:jc w:val="both"/>
        <w:rPr>
          <w:sz w:val="20"/>
          <w:szCs w:val="20"/>
        </w:rPr>
      </w:pPr>
      <w:r w:rsidRPr="005E65C3">
        <w:rPr>
          <w:sz w:val="20"/>
          <w:szCs w:val="20"/>
        </w:rPr>
        <w:t>Фактические почасовые объемы потребления электрической энергии определяются на основании данных интервальных приборов учета электрической энергии, используемых для определения объема оказанных услуг по передаче электроэнергии по настоящему Договору.</w:t>
      </w:r>
    </w:p>
    <w:p w:rsidR="00E764AE" w:rsidRPr="005E65C3" w:rsidRDefault="00E764AE" w:rsidP="00210908">
      <w:pPr>
        <w:pStyle w:val="32"/>
        <w:tabs>
          <w:tab w:val="left" w:pos="-1276"/>
          <w:tab w:val="left" w:pos="-1080"/>
          <w:tab w:val="left" w:pos="0"/>
          <w:tab w:val="left" w:pos="180"/>
        </w:tabs>
        <w:spacing w:after="0"/>
        <w:ind w:left="0"/>
        <w:jc w:val="both"/>
        <w:rPr>
          <w:sz w:val="20"/>
          <w:szCs w:val="20"/>
        </w:rPr>
      </w:pPr>
      <w:r w:rsidRPr="005E65C3">
        <w:rPr>
          <w:sz w:val="20"/>
          <w:szCs w:val="20"/>
        </w:rPr>
        <w:t>В случае отсутствия интервальных приборов учета по точкам поставки, суммарная мощность которых, не более чем 2,5 % от суммарной максимальной мощности всех точек поставки в границах балансовой принадлежности, почасовые объемы потребления определяются на основании показаний интегральных приборов учета согласно п.143 Основных положений розничных рынков.</w:t>
      </w:r>
    </w:p>
    <w:p w:rsidR="00E764AE" w:rsidRPr="005E65C3" w:rsidRDefault="00E764AE" w:rsidP="00210908">
      <w:pPr>
        <w:pStyle w:val="32"/>
        <w:tabs>
          <w:tab w:val="left" w:pos="-1276"/>
          <w:tab w:val="left" w:pos="-1080"/>
          <w:tab w:val="left" w:pos="0"/>
          <w:tab w:val="left" w:pos="180"/>
        </w:tabs>
        <w:spacing w:after="0"/>
        <w:ind w:left="0"/>
        <w:jc w:val="both"/>
        <w:rPr>
          <w:sz w:val="20"/>
          <w:szCs w:val="20"/>
        </w:rPr>
      </w:pPr>
      <w:r w:rsidRPr="005E65C3">
        <w:rPr>
          <w:sz w:val="20"/>
          <w:szCs w:val="20"/>
        </w:rPr>
        <w:t>По точкам поставки, которые в границах балансовой принадлежности не оборудованы приборами учета, позволяющими определять почасовые объемы потребления электрической энергии, почасовые объемы потребления определяются согласно п.181 Основных положений розничных рынков.</w:t>
      </w:r>
    </w:p>
    <w:p w:rsidR="00E764AE" w:rsidRPr="005E65C3" w:rsidRDefault="00E764AE" w:rsidP="00210908">
      <w:pPr>
        <w:pStyle w:val="32"/>
        <w:tabs>
          <w:tab w:val="left" w:pos="-1276"/>
          <w:tab w:val="left" w:pos="-1080"/>
          <w:tab w:val="left" w:pos="0"/>
          <w:tab w:val="left" w:pos="180"/>
        </w:tabs>
        <w:spacing w:after="0"/>
        <w:ind w:left="0"/>
        <w:jc w:val="both"/>
        <w:rPr>
          <w:sz w:val="20"/>
          <w:szCs w:val="20"/>
        </w:rPr>
      </w:pPr>
      <w:r w:rsidRPr="005E65C3">
        <w:rPr>
          <w:sz w:val="20"/>
          <w:szCs w:val="20"/>
        </w:rPr>
        <w:t xml:space="preserve">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почасовых объемов потребления электрической энергии определяется по контрольному прибору учета, а если контрольный прибор учета является интегральным, то почасовые объемы потребления электрической энергии в соответствующей точке поставки </w:t>
      </w:r>
      <w:r w:rsidRPr="005E65C3">
        <w:rPr>
          <w:sz w:val="20"/>
          <w:szCs w:val="20"/>
        </w:rPr>
        <w:lastRenderedPageBreak/>
        <w:t>определяются согласно п.166  Основных положений розничных рынков.</w:t>
      </w:r>
    </w:p>
    <w:p w:rsidR="00E764AE" w:rsidRPr="005E65C3" w:rsidRDefault="00E764AE" w:rsidP="00210908">
      <w:pPr>
        <w:widowControl w:val="0"/>
        <w:shd w:val="clear" w:color="auto" w:fill="FFFFFF"/>
        <w:tabs>
          <w:tab w:val="left" w:pos="0"/>
          <w:tab w:val="left" w:pos="360"/>
        </w:tabs>
        <w:autoSpaceDE w:val="0"/>
        <w:autoSpaceDN w:val="0"/>
        <w:adjustRightInd w:val="0"/>
        <w:jc w:val="both"/>
        <w:rPr>
          <w:sz w:val="20"/>
          <w:szCs w:val="20"/>
        </w:rPr>
      </w:pPr>
      <w:r w:rsidRPr="005E65C3">
        <w:rPr>
          <w:sz w:val="20"/>
          <w:szCs w:val="20"/>
        </w:rPr>
        <w:t>5.8. По окончании расчетного периода, Исполнитель оформляет «Акт контрольного учета электроэнергии» (Приложение №4 к Договору) счет и счет-фактуру на объем и сумму оказанных услуг по передаче электроэнергии, которые направляются Заказчику способом, позволяющим подтвердить факт получения (факсом, по электронной почте, оригиналы - почтовым отправлением с уведомлением).</w:t>
      </w:r>
    </w:p>
    <w:p w:rsidR="00E764AE" w:rsidRPr="005E65C3" w:rsidRDefault="00E764AE" w:rsidP="00210908">
      <w:pPr>
        <w:widowControl w:val="0"/>
        <w:shd w:val="clear" w:color="auto" w:fill="FFFFFF"/>
        <w:tabs>
          <w:tab w:val="left" w:pos="0"/>
          <w:tab w:val="left" w:pos="360"/>
        </w:tabs>
        <w:autoSpaceDE w:val="0"/>
        <w:autoSpaceDN w:val="0"/>
        <w:adjustRightInd w:val="0"/>
        <w:jc w:val="both"/>
        <w:rPr>
          <w:sz w:val="20"/>
          <w:szCs w:val="20"/>
        </w:rPr>
      </w:pPr>
      <w:r w:rsidRPr="005E65C3">
        <w:rPr>
          <w:sz w:val="20"/>
          <w:szCs w:val="20"/>
        </w:rPr>
        <w:t xml:space="preserve"> При возникновении у Заказчика претензий к объему и (или) качеству оказанных услуг Заказчик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в течение суток направить Исполнителю по электронной почте (оригиналы почтовым отправлением с уведомлением), и в течение 3-х рабочих дней направить Исполнителю претензию по объему и (или) качеству оказанных услуг.</w:t>
      </w:r>
    </w:p>
    <w:p w:rsidR="00E764AE" w:rsidRPr="005E65C3" w:rsidRDefault="00E764AE" w:rsidP="00210908">
      <w:pPr>
        <w:widowControl w:val="0"/>
        <w:shd w:val="clear" w:color="auto" w:fill="FFFFFF"/>
        <w:tabs>
          <w:tab w:val="left" w:pos="0"/>
          <w:tab w:val="left" w:pos="360"/>
        </w:tabs>
        <w:autoSpaceDE w:val="0"/>
        <w:autoSpaceDN w:val="0"/>
        <w:adjustRightInd w:val="0"/>
        <w:jc w:val="both"/>
        <w:rPr>
          <w:sz w:val="20"/>
          <w:szCs w:val="20"/>
        </w:rPr>
      </w:pPr>
      <w:r w:rsidRPr="005E65C3">
        <w:rPr>
          <w:sz w:val="20"/>
          <w:szCs w:val="20"/>
        </w:rPr>
        <w:t>5.9.  Погашение задолженности Заказчика производится в порядке календарной очерёдности в следующих случаях:</w:t>
      </w:r>
    </w:p>
    <w:p w:rsidR="00E764AE" w:rsidRPr="005E65C3" w:rsidRDefault="00E764AE" w:rsidP="00210908">
      <w:pPr>
        <w:tabs>
          <w:tab w:val="left" w:pos="-1080"/>
          <w:tab w:val="left" w:pos="-360"/>
          <w:tab w:val="left" w:pos="0"/>
          <w:tab w:val="left" w:pos="1080"/>
        </w:tabs>
        <w:jc w:val="both"/>
        <w:rPr>
          <w:sz w:val="20"/>
          <w:szCs w:val="20"/>
        </w:rPr>
      </w:pPr>
      <w:r w:rsidRPr="005E65C3">
        <w:rPr>
          <w:sz w:val="20"/>
          <w:szCs w:val="20"/>
        </w:rPr>
        <w:t>- при поступлении денежных средств Заказчика на счет Исполнителя без указания назначения платежа;</w:t>
      </w:r>
    </w:p>
    <w:p w:rsidR="00E764AE" w:rsidRPr="005E65C3" w:rsidRDefault="00E764AE" w:rsidP="00210908">
      <w:pPr>
        <w:tabs>
          <w:tab w:val="left" w:pos="-1080"/>
          <w:tab w:val="left" w:pos="-360"/>
          <w:tab w:val="left" w:pos="0"/>
          <w:tab w:val="left" w:pos="1080"/>
        </w:tabs>
        <w:jc w:val="both"/>
        <w:rPr>
          <w:sz w:val="20"/>
          <w:szCs w:val="20"/>
        </w:rPr>
      </w:pPr>
      <w:r w:rsidRPr="005E65C3">
        <w:rPr>
          <w:sz w:val="20"/>
          <w:szCs w:val="20"/>
        </w:rPr>
        <w:t>- при поступлении денежных средств Заказчика на счет Исполнителя с указанием в качестве назначения платежа периода, задолженности за который у Заказчика не имеется.</w:t>
      </w:r>
    </w:p>
    <w:p w:rsidR="00E764AE" w:rsidRPr="005E65C3" w:rsidRDefault="00E764AE" w:rsidP="00210908">
      <w:pPr>
        <w:tabs>
          <w:tab w:val="left" w:pos="0"/>
        </w:tabs>
        <w:autoSpaceDE w:val="0"/>
        <w:autoSpaceDN w:val="0"/>
        <w:adjustRightInd w:val="0"/>
        <w:jc w:val="both"/>
        <w:outlineLvl w:val="1"/>
        <w:rPr>
          <w:sz w:val="20"/>
          <w:szCs w:val="20"/>
        </w:rPr>
      </w:pPr>
      <w:r w:rsidRPr="005E65C3">
        <w:rPr>
          <w:sz w:val="20"/>
          <w:szCs w:val="20"/>
        </w:rPr>
        <w:t>Излишне уплаченная за услуги по передаче электрической энергии сумма засчитывается в счет платежа за следующий месяц.</w:t>
      </w:r>
    </w:p>
    <w:p w:rsidR="00E764AE" w:rsidRPr="005E65C3" w:rsidRDefault="00E764AE" w:rsidP="00210908">
      <w:pPr>
        <w:widowControl w:val="0"/>
        <w:shd w:val="clear" w:color="auto" w:fill="FFFFFF"/>
        <w:tabs>
          <w:tab w:val="left" w:pos="0"/>
          <w:tab w:val="left" w:leader="underscore" w:pos="851"/>
        </w:tabs>
        <w:autoSpaceDE w:val="0"/>
        <w:autoSpaceDN w:val="0"/>
        <w:adjustRightInd w:val="0"/>
        <w:jc w:val="center"/>
        <w:outlineLvl w:val="0"/>
        <w:rPr>
          <w:b/>
          <w:bCs/>
          <w:sz w:val="20"/>
          <w:szCs w:val="20"/>
        </w:rPr>
      </w:pPr>
    </w:p>
    <w:p w:rsidR="00E764AE" w:rsidRPr="005E65C3" w:rsidRDefault="00E764AE" w:rsidP="00575932">
      <w:pPr>
        <w:widowControl w:val="0"/>
        <w:shd w:val="clear" w:color="auto" w:fill="FFFFFF"/>
        <w:tabs>
          <w:tab w:val="left" w:pos="0"/>
          <w:tab w:val="left" w:leader="underscore" w:pos="851"/>
        </w:tabs>
        <w:autoSpaceDE w:val="0"/>
        <w:autoSpaceDN w:val="0"/>
        <w:adjustRightInd w:val="0"/>
        <w:spacing w:before="0"/>
        <w:jc w:val="center"/>
        <w:outlineLvl w:val="0"/>
        <w:rPr>
          <w:sz w:val="20"/>
          <w:szCs w:val="20"/>
        </w:rPr>
      </w:pPr>
      <w:r w:rsidRPr="005E65C3">
        <w:rPr>
          <w:b/>
          <w:bCs/>
          <w:sz w:val="20"/>
          <w:szCs w:val="20"/>
        </w:rPr>
        <w:t xml:space="preserve">6. ОГРАНИЧЕНИЕ РЕЖИМА ПЕРЕДАЧИ </w:t>
      </w:r>
      <w:r w:rsidRPr="005E65C3">
        <w:rPr>
          <w:b/>
          <w:bCs/>
          <w:spacing w:val="-1"/>
          <w:sz w:val="20"/>
          <w:szCs w:val="20"/>
        </w:rPr>
        <w:t>ЭЛЕКТРИЧЕСКОЙ ЭНЕРГИИ.</w:t>
      </w:r>
    </w:p>
    <w:p w:rsidR="00E764AE" w:rsidRPr="005E65C3" w:rsidRDefault="00E764AE" w:rsidP="00210908">
      <w:pPr>
        <w:pStyle w:val="ac"/>
        <w:numPr>
          <w:ilvl w:val="0"/>
          <w:numId w:val="15"/>
        </w:numPr>
        <w:shd w:val="clear" w:color="auto" w:fill="FFFFFF"/>
        <w:tabs>
          <w:tab w:val="clear" w:pos="360"/>
          <w:tab w:val="left" w:pos="0"/>
          <w:tab w:val="num" w:pos="709"/>
          <w:tab w:val="left" w:leader="underscore" w:pos="851"/>
        </w:tabs>
        <w:ind w:left="0" w:firstLine="0"/>
        <w:jc w:val="both"/>
        <w:outlineLvl w:val="0"/>
        <w:rPr>
          <w:bCs/>
          <w:vanish/>
        </w:rPr>
      </w:pPr>
    </w:p>
    <w:p w:rsidR="00E764AE" w:rsidRPr="005E65C3" w:rsidRDefault="00E764AE" w:rsidP="00210908">
      <w:pPr>
        <w:pStyle w:val="ac"/>
        <w:numPr>
          <w:ilvl w:val="0"/>
          <w:numId w:val="15"/>
        </w:numPr>
        <w:shd w:val="clear" w:color="auto" w:fill="FFFFFF"/>
        <w:tabs>
          <w:tab w:val="clear" w:pos="360"/>
          <w:tab w:val="left" w:pos="0"/>
          <w:tab w:val="num" w:pos="709"/>
          <w:tab w:val="left" w:leader="underscore" w:pos="851"/>
        </w:tabs>
        <w:ind w:left="0" w:firstLine="0"/>
        <w:jc w:val="both"/>
        <w:outlineLvl w:val="0"/>
        <w:rPr>
          <w:bCs/>
          <w:vanish/>
        </w:rPr>
      </w:pPr>
    </w:p>
    <w:p w:rsidR="00E764AE" w:rsidRPr="005E65C3" w:rsidRDefault="00E764AE" w:rsidP="00210908">
      <w:pPr>
        <w:pStyle w:val="ac"/>
        <w:numPr>
          <w:ilvl w:val="0"/>
          <w:numId w:val="15"/>
        </w:numPr>
        <w:shd w:val="clear" w:color="auto" w:fill="FFFFFF"/>
        <w:tabs>
          <w:tab w:val="clear" w:pos="360"/>
          <w:tab w:val="left" w:pos="0"/>
          <w:tab w:val="num" w:pos="709"/>
          <w:tab w:val="left" w:leader="underscore" w:pos="851"/>
        </w:tabs>
        <w:ind w:left="0" w:firstLine="0"/>
        <w:jc w:val="both"/>
        <w:outlineLvl w:val="0"/>
        <w:rPr>
          <w:bCs/>
          <w:vanish/>
        </w:rPr>
      </w:pPr>
    </w:p>
    <w:p w:rsidR="00E764AE" w:rsidRPr="005E65C3" w:rsidRDefault="00E764AE" w:rsidP="00210908">
      <w:pPr>
        <w:pStyle w:val="ac"/>
        <w:numPr>
          <w:ilvl w:val="0"/>
          <w:numId w:val="15"/>
        </w:numPr>
        <w:shd w:val="clear" w:color="auto" w:fill="FFFFFF"/>
        <w:tabs>
          <w:tab w:val="clear" w:pos="360"/>
          <w:tab w:val="left" w:pos="0"/>
          <w:tab w:val="num" w:pos="709"/>
          <w:tab w:val="left" w:leader="underscore" w:pos="851"/>
        </w:tabs>
        <w:ind w:left="0" w:firstLine="0"/>
        <w:jc w:val="both"/>
        <w:outlineLvl w:val="0"/>
        <w:rPr>
          <w:bCs/>
          <w:vanish/>
        </w:rPr>
      </w:pPr>
    </w:p>
    <w:p w:rsidR="00E764AE" w:rsidRPr="005E65C3" w:rsidRDefault="00E764AE" w:rsidP="00210908">
      <w:pPr>
        <w:pStyle w:val="ac"/>
        <w:numPr>
          <w:ilvl w:val="0"/>
          <w:numId w:val="15"/>
        </w:numPr>
        <w:shd w:val="clear" w:color="auto" w:fill="FFFFFF"/>
        <w:tabs>
          <w:tab w:val="clear" w:pos="360"/>
          <w:tab w:val="left" w:pos="0"/>
          <w:tab w:val="num" w:pos="709"/>
          <w:tab w:val="left" w:leader="underscore" w:pos="851"/>
        </w:tabs>
        <w:ind w:left="0" w:firstLine="0"/>
        <w:jc w:val="both"/>
        <w:outlineLvl w:val="0"/>
        <w:rPr>
          <w:bCs/>
          <w:vanish/>
        </w:rPr>
      </w:pPr>
    </w:p>
    <w:p w:rsidR="00E764AE" w:rsidRPr="005E65C3" w:rsidRDefault="00E764AE" w:rsidP="00210908">
      <w:pPr>
        <w:widowControl w:val="0"/>
        <w:shd w:val="clear" w:color="auto" w:fill="FFFFFF"/>
        <w:tabs>
          <w:tab w:val="left" w:pos="0"/>
          <w:tab w:val="left" w:leader="underscore" w:pos="851"/>
          <w:tab w:val="num" w:pos="960"/>
        </w:tabs>
        <w:autoSpaceDE w:val="0"/>
        <w:autoSpaceDN w:val="0"/>
        <w:adjustRightInd w:val="0"/>
        <w:jc w:val="both"/>
        <w:outlineLvl w:val="0"/>
        <w:rPr>
          <w:bCs/>
          <w:sz w:val="16"/>
          <w:szCs w:val="16"/>
        </w:rPr>
      </w:pPr>
    </w:p>
    <w:p w:rsidR="00E764AE" w:rsidRPr="005E65C3" w:rsidRDefault="00E764AE" w:rsidP="00575932">
      <w:pPr>
        <w:widowControl w:val="0"/>
        <w:shd w:val="clear" w:color="auto" w:fill="FFFFFF"/>
        <w:tabs>
          <w:tab w:val="left" w:pos="0"/>
          <w:tab w:val="left" w:leader="underscore" w:pos="851"/>
          <w:tab w:val="num" w:pos="960"/>
        </w:tabs>
        <w:autoSpaceDE w:val="0"/>
        <w:autoSpaceDN w:val="0"/>
        <w:adjustRightInd w:val="0"/>
        <w:spacing w:before="0"/>
        <w:jc w:val="both"/>
        <w:outlineLvl w:val="0"/>
        <w:rPr>
          <w:sz w:val="20"/>
          <w:szCs w:val="20"/>
        </w:rPr>
      </w:pPr>
      <w:r w:rsidRPr="005E65C3">
        <w:rPr>
          <w:bCs/>
          <w:sz w:val="20"/>
          <w:szCs w:val="20"/>
        </w:rPr>
        <w:t xml:space="preserve">6.1. Полное и/или частичное ограничение режима потребления электрической энергии в отношении Заказчика вводится в порядке, предусмотренном «Правилами полного и (или) частичного ограничения режима потребления электрической энергии» </w:t>
      </w:r>
      <w:r w:rsidRPr="005E65C3">
        <w:rPr>
          <w:sz w:val="20"/>
          <w:szCs w:val="20"/>
        </w:rPr>
        <w:t>Основных положений розничных рынков.</w:t>
      </w:r>
    </w:p>
    <w:p w:rsidR="00E764AE" w:rsidRPr="005E65C3" w:rsidRDefault="00E764AE" w:rsidP="00210908">
      <w:pPr>
        <w:widowControl w:val="0"/>
        <w:shd w:val="clear" w:color="auto" w:fill="FFFFFF"/>
        <w:tabs>
          <w:tab w:val="left" w:pos="0"/>
          <w:tab w:val="left" w:leader="underscore" w:pos="851"/>
          <w:tab w:val="num" w:pos="960"/>
        </w:tabs>
        <w:autoSpaceDE w:val="0"/>
        <w:autoSpaceDN w:val="0"/>
        <w:adjustRightInd w:val="0"/>
        <w:jc w:val="both"/>
        <w:outlineLvl w:val="0"/>
        <w:rPr>
          <w:sz w:val="20"/>
          <w:szCs w:val="20"/>
        </w:rPr>
      </w:pPr>
    </w:p>
    <w:p w:rsidR="00E764AE" w:rsidRPr="005E65C3" w:rsidRDefault="00E764AE" w:rsidP="00575932">
      <w:pPr>
        <w:widowControl w:val="0"/>
        <w:shd w:val="clear" w:color="auto" w:fill="FFFFFF"/>
        <w:tabs>
          <w:tab w:val="left" w:pos="0"/>
          <w:tab w:val="left" w:pos="360"/>
          <w:tab w:val="left" w:pos="751"/>
          <w:tab w:val="left" w:pos="851"/>
        </w:tabs>
        <w:autoSpaceDE w:val="0"/>
        <w:autoSpaceDN w:val="0"/>
        <w:adjustRightInd w:val="0"/>
        <w:spacing w:before="0"/>
        <w:jc w:val="center"/>
        <w:rPr>
          <w:b/>
          <w:sz w:val="20"/>
          <w:szCs w:val="20"/>
        </w:rPr>
      </w:pPr>
      <w:r w:rsidRPr="005E65C3">
        <w:rPr>
          <w:b/>
          <w:sz w:val="20"/>
          <w:szCs w:val="20"/>
        </w:rPr>
        <w:t>7. ОТВЕТСТВЕННОСТЬ СТОРОН.</w:t>
      </w:r>
    </w:p>
    <w:p w:rsidR="00E764AE" w:rsidRPr="005E65C3" w:rsidRDefault="00E764AE" w:rsidP="00210908">
      <w:pPr>
        <w:tabs>
          <w:tab w:val="left" w:pos="-1080"/>
          <w:tab w:val="left" w:pos="-360"/>
          <w:tab w:val="left" w:pos="0"/>
          <w:tab w:val="left" w:pos="1080"/>
        </w:tabs>
        <w:jc w:val="both"/>
        <w:rPr>
          <w:sz w:val="20"/>
          <w:szCs w:val="20"/>
        </w:rPr>
      </w:pPr>
    </w:p>
    <w:p w:rsidR="00E764AE" w:rsidRPr="005E65C3" w:rsidRDefault="00E764AE" w:rsidP="00575932">
      <w:pPr>
        <w:pStyle w:val="a4"/>
        <w:tabs>
          <w:tab w:val="left" w:pos="0"/>
        </w:tabs>
        <w:spacing w:before="0"/>
        <w:rPr>
          <w:sz w:val="20"/>
          <w:szCs w:val="20"/>
        </w:rPr>
      </w:pPr>
      <w:r w:rsidRPr="005E65C3">
        <w:rPr>
          <w:sz w:val="20"/>
          <w:szCs w:val="20"/>
        </w:rPr>
        <w:t>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764AE" w:rsidRPr="005E65C3" w:rsidRDefault="00E764AE" w:rsidP="00210908">
      <w:pPr>
        <w:pStyle w:val="a4"/>
        <w:tabs>
          <w:tab w:val="left" w:pos="0"/>
        </w:tabs>
        <w:rPr>
          <w:sz w:val="20"/>
          <w:szCs w:val="20"/>
        </w:rPr>
      </w:pPr>
      <w:r w:rsidRPr="005E65C3">
        <w:rPr>
          <w:sz w:val="20"/>
          <w:szCs w:val="20"/>
        </w:rPr>
        <w:t>7.2.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w:t>
      </w:r>
    </w:p>
    <w:p w:rsidR="00E764AE" w:rsidRPr="005E65C3" w:rsidRDefault="00E764AE" w:rsidP="00210908">
      <w:pPr>
        <w:pStyle w:val="a4"/>
        <w:tabs>
          <w:tab w:val="left" w:pos="0"/>
        </w:tabs>
        <w:rPr>
          <w:sz w:val="20"/>
          <w:szCs w:val="20"/>
        </w:rPr>
      </w:pPr>
      <w:r w:rsidRPr="005E65C3">
        <w:rPr>
          <w:sz w:val="20"/>
          <w:szCs w:val="20"/>
        </w:rPr>
        <w:t>7.3.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настоящего Договора и препятствующими его выполнению.</w:t>
      </w:r>
    </w:p>
    <w:p w:rsidR="00E764AE" w:rsidRPr="005E65C3" w:rsidRDefault="00E764AE" w:rsidP="00210908">
      <w:pPr>
        <w:pStyle w:val="a4"/>
        <w:tabs>
          <w:tab w:val="left" w:pos="0"/>
        </w:tabs>
        <w:rPr>
          <w:sz w:val="20"/>
          <w:szCs w:val="20"/>
        </w:rPr>
      </w:pPr>
      <w:r w:rsidRPr="005E65C3">
        <w:rPr>
          <w:sz w:val="20"/>
          <w:szCs w:val="20"/>
        </w:rPr>
        <w:t>7.4.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E764AE" w:rsidRPr="005E65C3" w:rsidRDefault="00E764AE" w:rsidP="00210908">
      <w:pPr>
        <w:pStyle w:val="a4"/>
        <w:tabs>
          <w:tab w:val="left" w:pos="0"/>
        </w:tabs>
        <w:rPr>
          <w:sz w:val="20"/>
          <w:szCs w:val="20"/>
        </w:rPr>
      </w:pPr>
      <w:r w:rsidRPr="005E65C3">
        <w:rPr>
          <w:sz w:val="20"/>
          <w:szCs w:val="20"/>
        </w:rPr>
        <w:t>7.5. Надлежащим подтверждением наличия форс-мажорных обстоятельств служат решения (заявления) уполномоченных органов.</w:t>
      </w:r>
    </w:p>
    <w:p w:rsidR="00E764AE" w:rsidRPr="005E65C3" w:rsidRDefault="00E764AE" w:rsidP="00210908">
      <w:pPr>
        <w:pStyle w:val="a4"/>
        <w:tabs>
          <w:tab w:val="left" w:pos="0"/>
        </w:tabs>
        <w:rPr>
          <w:sz w:val="20"/>
          <w:szCs w:val="20"/>
        </w:rPr>
      </w:pPr>
      <w:r w:rsidRPr="005E65C3">
        <w:rPr>
          <w:sz w:val="20"/>
          <w:szCs w:val="20"/>
        </w:rPr>
        <w:t xml:space="preserve">7.6.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E764AE" w:rsidRPr="005E65C3" w:rsidRDefault="00E764AE" w:rsidP="00575932">
      <w:pPr>
        <w:tabs>
          <w:tab w:val="left" w:pos="-1080"/>
          <w:tab w:val="left" w:pos="-360"/>
          <w:tab w:val="left" w:pos="0"/>
          <w:tab w:val="left" w:pos="1080"/>
        </w:tabs>
        <w:spacing w:before="0"/>
        <w:jc w:val="center"/>
        <w:rPr>
          <w:b/>
          <w:sz w:val="20"/>
          <w:szCs w:val="20"/>
        </w:rPr>
      </w:pPr>
      <w:r w:rsidRPr="005E65C3">
        <w:rPr>
          <w:b/>
          <w:sz w:val="20"/>
          <w:szCs w:val="20"/>
        </w:rPr>
        <w:t>8. СРОК ДЕЙСТВИЯ ДОГОВОРА.</w:t>
      </w:r>
    </w:p>
    <w:p w:rsidR="00E764AE" w:rsidRPr="005E65C3" w:rsidRDefault="00E764AE" w:rsidP="00210908">
      <w:pPr>
        <w:tabs>
          <w:tab w:val="left" w:pos="-1080"/>
          <w:tab w:val="left" w:pos="-360"/>
          <w:tab w:val="left" w:pos="0"/>
          <w:tab w:val="left" w:pos="1080"/>
        </w:tabs>
        <w:jc w:val="both"/>
        <w:rPr>
          <w:b/>
          <w:sz w:val="16"/>
          <w:szCs w:val="16"/>
        </w:rPr>
      </w:pPr>
    </w:p>
    <w:p w:rsidR="00E764AE" w:rsidRPr="005E65C3" w:rsidRDefault="00E764AE" w:rsidP="00575932">
      <w:pPr>
        <w:tabs>
          <w:tab w:val="left" w:pos="0"/>
        </w:tabs>
        <w:autoSpaceDE w:val="0"/>
        <w:autoSpaceDN w:val="0"/>
        <w:adjustRightInd w:val="0"/>
        <w:spacing w:before="0"/>
        <w:jc w:val="both"/>
        <w:rPr>
          <w:sz w:val="20"/>
          <w:szCs w:val="20"/>
        </w:rPr>
      </w:pPr>
      <w:r w:rsidRPr="005E65C3">
        <w:rPr>
          <w:snapToGrid w:val="0"/>
          <w:sz w:val="20"/>
          <w:szCs w:val="20"/>
        </w:rPr>
        <w:t xml:space="preserve">8.1. </w:t>
      </w:r>
      <w:r w:rsidRPr="005E65C3">
        <w:rPr>
          <w:sz w:val="20"/>
          <w:szCs w:val="20"/>
        </w:rPr>
        <w:t xml:space="preserve">Настоящий Договор вступает в силу с момента подписания и распространяет свое действие на отношения сторон с </w:t>
      </w:r>
      <w:r w:rsidR="005E65C3" w:rsidRPr="005E65C3">
        <w:rPr>
          <w:sz w:val="20"/>
          <w:szCs w:val="20"/>
        </w:rPr>
        <w:t>________________</w:t>
      </w:r>
      <w:r w:rsidRPr="005E65C3">
        <w:rPr>
          <w:sz w:val="20"/>
          <w:szCs w:val="20"/>
        </w:rPr>
        <w:t xml:space="preserve">г. и действует по </w:t>
      </w:r>
      <w:r w:rsidR="005E65C3" w:rsidRPr="005E65C3">
        <w:rPr>
          <w:sz w:val="20"/>
          <w:szCs w:val="20"/>
        </w:rPr>
        <w:t>_____________</w:t>
      </w:r>
      <w:r w:rsidR="00111263" w:rsidRPr="005E65C3">
        <w:rPr>
          <w:sz w:val="20"/>
          <w:szCs w:val="20"/>
        </w:rPr>
        <w:t xml:space="preserve"> </w:t>
      </w:r>
      <w:proofErr w:type="gramStart"/>
      <w:r w:rsidRPr="005E65C3">
        <w:rPr>
          <w:sz w:val="20"/>
          <w:szCs w:val="20"/>
        </w:rPr>
        <w:t>г</w:t>
      </w:r>
      <w:proofErr w:type="gramEnd"/>
      <w:r w:rsidRPr="005E65C3">
        <w:rPr>
          <w:sz w:val="20"/>
          <w:szCs w:val="20"/>
        </w:rPr>
        <w:t>.</w:t>
      </w:r>
    </w:p>
    <w:p w:rsidR="007B5F5E" w:rsidRPr="005E65C3" w:rsidRDefault="007B5F5E" w:rsidP="007B5F5E">
      <w:pPr>
        <w:pStyle w:val="a4"/>
        <w:tabs>
          <w:tab w:val="left" w:pos="0"/>
        </w:tabs>
        <w:rPr>
          <w:sz w:val="20"/>
          <w:szCs w:val="20"/>
        </w:rPr>
      </w:pPr>
      <w:r w:rsidRPr="005E65C3">
        <w:rPr>
          <w:sz w:val="20"/>
          <w:szCs w:val="20"/>
        </w:rPr>
        <w:t>8.2. Договор, заключенный на определенный срок, считается продленным на тот же срок и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B5F5E" w:rsidRPr="005E65C3" w:rsidRDefault="007B5F5E" w:rsidP="007B5F5E">
      <w:pPr>
        <w:pStyle w:val="a4"/>
        <w:tabs>
          <w:tab w:val="left" w:pos="0"/>
        </w:tabs>
        <w:spacing w:before="0"/>
        <w:rPr>
          <w:sz w:val="20"/>
          <w:szCs w:val="20"/>
        </w:rPr>
      </w:pPr>
      <w:r w:rsidRPr="005E65C3">
        <w:rPr>
          <w:sz w:val="20"/>
          <w:szCs w:val="20"/>
        </w:rPr>
        <w:t xml:space="preserve">       В случае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7B5F5E" w:rsidRPr="005E65C3" w:rsidRDefault="007B5F5E" w:rsidP="007B5F5E">
      <w:pPr>
        <w:pStyle w:val="a4"/>
        <w:tabs>
          <w:tab w:val="left" w:pos="0"/>
        </w:tabs>
        <w:spacing w:before="0"/>
        <w:rPr>
          <w:sz w:val="20"/>
          <w:szCs w:val="20"/>
        </w:rPr>
      </w:pPr>
    </w:p>
    <w:p w:rsidR="00E764AE" w:rsidRPr="005E65C3" w:rsidRDefault="00E764AE" w:rsidP="00575932">
      <w:pPr>
        <w:tabs>
          <w:tab w:val="left" w:pos="-1080"/>
          <w:tab w:val="left" w:pos="-360"/>
          <w:tab w:val="left" w:pos="0"/>
          <w:tab w:val="left" w:pos="1080"/>
        </w:tabs>
        <w:spacing w:before="0"/>
        <w:jc w:val="center"/>
        <w:rPr>
          <w:b/>
          <w:sz w:val="20"/>
          <w:szCs w:val="20"/>
        </w:rPr>
      </w:pPr>
      <w:bookmarkStart w:id="0" w:name="_GoBack"/>
      <w:bookmarkEnd w:id="0"/>
      <w:r w:rsidRPr="005E65C3">
        <w:rPr>
          <w:b/>
          <w:sz w:val="20"/>
          <w:szCs w:val="20"/>
        </w:rPr>
        <w:t>9. ЗАКЛЮЧИТЕЛЬНЫЕ ПОЛОЖЕНИЯ.</w:t>
      </w:r>
    </w:p>
    <w:p w:rsidR="00B64395" w:rsidRPr="005E65C3" w:rsidRDefault="00B64395" w:rsidP="00575932">
      <w:pPr>
        <w:tabs>
          <w:tab w:val="left" w:pos="-1080"/>
          <w:tab w:val="left" w:pos="-360"/>
          <w:tab w:val="left" w:pos="0"/>
          <w:tab w:val="left" w:pos="1080"/>
        </w:tabs>
        <w:spacing w:before="0"/>
        <w:jc w:val="center"/>
        <w:rPr>
          <w:sz w:val="10"/>
          <w:szCs w:val="10"/>
        </w:rPr>
      </w:pPr>
    </w:p>
    <w:p w:rsidR="00E764AE" w:rsidRPr="005E65C3" w:rsidRDefault="00E764AE" w:rsidP="00210908">
      <w:pPr>
        <w:tabs>
          <w:tab w:val="left" w:pos="0"/>
        </w:tabs>
        <w:autoSpaceDE w:val="0"/>
        <w:autoSpaceDN w:val="0"/>
        <w:adjustRightInd w:val="0"/>
        <w:jc w:val="both"/>
        <w:rPr>
          <w:sz w:val="20"/>
          <w:szCs w:val="20"/>
        </w:rPr>
      </w:pPr>
      <w:r w:rsidRPr="005E65C3">
        <w:rPr>
          <w:sz w:val="20"/>
          <w:szCs w:val="20"/>
        </w:rPr>
        <w:t>9.1.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w:t>
      </w:r>
    </w:p>
    <w:p w:rsidR="00E764AE" w:rsidRPr="005E65C3" w:rsidRDefault="00E764AE" w:rsidP="00210908">
      <w:pPr>
        <w:tabs>
          <w:tab w:val="left" w:pos="0"/>
        </w:tabs>
        <w:autoSpaceDE w:val="0"/>
        <w:autoSpaceDN w:val="0"/>
        <w:adjustRightInd w:val="0"/>
        <w:jc w:val="both"/>
        <w:rPr>
          <w:sz w:val="20"/>
          <w:szCs w:val="20"/>
        </w:rPr>
      </w:pPr>
      <w:r w:rsidRPr="005E65C3">
        <w:rPr>
          <w:sz w:val="20"/>
          <w:szCs w:val="20"/>
        </w:rPr>
        <w:lastRenderedPageBreak/>
        <w:t>9.2. 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Российской Федерации или по соглашению Сторон) в течение срока действия настоящего Договора и в течение трех лет после его окончания.</w:t>
      </w:r>
    </w:p>
    <w:p w:rsidR="00E764AE" w:rsidRPr="005E65C3" w:rsidRDefault="00E764AE" w:rsidP="00210908">
      <w:pPr>
        <w:tabs>
          <w:tab w:val="left" w:pos="0"/>
        </w:tabs>
        <w:autoSpaceDE w:val="0"/>
        <w:autoSpaceDN w:val="0"/>
        <w:adjustRightInd w:val="0"/>
        <w:jc w:val="both"/>
        <w:rPr>
          <w:sz w:val="20"/>
          <w:szCs w:val="20"/>
        </w:rPr>
      </w:pPr>
      <w:r w:rsidRPr="005E65C3">
        <w:rPr>
          <w:sz w:val="20"/>
          <w:szCs w:val="20"/>
        </w:rPr>
        <w:t>9.3.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настоящим Договором обязательств, в срок не более 5 (пяти) рабочих дней с момента принятия решения/внесения изменений обязана известить другую Сторону о принятых решениях и произошедших изменениях. Заказчик направляет извещение об указанных выше изменениях в адрес Исполнителя в письменной форме. Исполнитель оповещает Заказчика об указанных выше изменениях путем размещения информации на официальном сайте либо в средствах массовой информации.</w:t>
      </w:r>
    </w:p>
    <w:p w:rsidR="00E764AE" w:rsidRPr="005E65C3" w:rsidRDefault="00E764AE" w:rsidP="00210908">
      <w:pPr>
        <w:tabs>
          <w:tab w:val="left" w:pos="0"/>
        </w:tabs>
        <w:autoSpaceDE w:val="0"/>
        <w:autoSpaceDN w:val="0"/>
        <w:adjustRightInd w:val="0"/>
        <w:jc w:val="both"/>
        <w:rPr>
          <w:sz w:val="20"/>
          <w:szCs w:val="20"/>
        </w:rPr>
      </w:pPr>
      <w:r w:rsidRPr="005E65C3">
        <w:rPr>
          <w:sz w:val="20"/>
          <w:szCs w:val="20"/>
        </w:rPr>
        <w:t>9.4.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Российской Федерации.</w:t>
      </w:r>
    </w:p>
    <w:p w:rsidR="00E764AE" w:rsidRPr="005E65C3" w:rsidRDefault="00E764AE" w:rsidP="00210908">
      <w:pPr>
        <w:tabs>
          <w:tab w:val="left" w:pos="0"/>
        </w:tabs>
        <w:autoSpaceDE w:val="0"/>
        <w:autoSpaceDN w:val="0"/>
        <w:adjustRightInd w:val="0"/>
        <w:jc w:val="both"/>
        <w:rPr>
          <w:sz w:val="20"/>
          <w:szCs w:val="20"/>
        </w:rPr>
      </w:pPr>
      <w:r w:rsidRPr="005E65C3">
        <w:rPr>
          <w:sz w:val="20"/>
          <w:szCs w:val="20"/>
        </w:rPr>
        <w:t>9.5. Разногласия, возникшие в процессе исполнения обязательств по настоящему Договору, разрешаются Сторонами путем переговоров, а в случае не достижения согласия – в судебном порядке</w:t>
      </w:r>
      <w:r w:rsidR="009D757C" w:rsidRPr="005E65C3">
        <w:rPr>
          <w:sz w:val="20"/>
          <w:szCs w:val="20"/>
        </w:rPr>
        <w:t xml:space="preserve"> по подсудности</w:t>
      </w:r>
      <w:r w:rsidRPr="005E65C3">
        <w:rPr>
          <w:sz w:val="20"/>
          <w:szCs w:val="20"/>
        </w:rPr>
        <w:t>.</w:t>
      </w:r>
    </w:p>
    <w:p w:rsidR="00E764AE" w:rsidRPr="005E65C3" w:rsidRDefault="00E764AE" w:rsidP="00210908">
      <w:pPr>
        <w:tabs>
          <w:tab w:val="left" w:pos="0"/>
        </w:tabs>
        <w:autoSpaceDE w:val="0"/>
        <w:autoSpaceDN w:val="0"/>
        <w:adjustRightInd w:val="0"/>
        <w:jc w:val="both"/>
        <w:rPr>
          <w:sz w:val="20"/>
          <w:szCs w:val="20"/>
        </w:rPr>
      </w:pPr>
      <w:r w:rsidRPr="005E65C3">
        <w:rPr>
          <w:sz w:val="20"/>
          <w:szCs w:val="20"/>
        </w:rPr>
        <w:t>9.6. 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E764AE" w:rsidRPr="005E65C3" w:rsidRDefault="00E764AE" w:rsidP="00210908">
      <w:pPr>
        <w:tabs>
          <w:tab w:val="left" w:pos="0"/>
        </w:tabs>
        <w:autoSpaceDE w:val="0"/>
        <w:autoSpaceDN w:val="0"/>
        <w:adjustRightInd w:val="0"/>
        <w:jc w:val="both"/>
        <w:rPr>
          <w:sz w:val="20"/>
          <w:szCs w:val="20"/>
        </w:rPr>
      </w:pPr>
      <w:r w:rsidRPr="005E65C3">
        <w:rPr>
          <w:sz w:val="20"/>
          <w:szCs w:val="20"/>
        </w:rPr>
        <w:t>9.7. Настоящий Договор составлен в двух экземплярах, имеющих равную юридическую силу и находящихся по</w:t>
      </w:r>
      <w:r w:rsidR="00401FD7" w:rsidRPr="005E65C3">
        <w:rPr>
          <w:sz w:val="20"/>
          <w:szCs w:val="20"/>
        </w:rPr>
        <w:t xml:space="preserve"> </w:t>
      </w:r>
      <w:r w:rsidRPr="005E65C3">
        <w:rPr>
          <w:sz w:val="20"/>
          <w:szCs w:val="20"/>
        </w:rPr>
        <w:t>одному экземпляру у каждой из Сторон.</w:t>
      </w:r>
      <w:r w:rsidR="00401FD7" w:rsidRPr="005E65C3">
        <w:rPr>
          <w:sz w:val="20"/>
          <w:szCs w:val="20"/>
        </w:rPr>
        <w:t xml:space="preserve"> </w:t>
      </w:r>
    </w:p>
    <w:p w:rsidR="005B34ED" w:rsidRPr="005E65C3" w:rsidRDefault="005B34ED" w:rsidP="00210908">
      <w:pPr>
        <w:tabs>
          <w:tab w:val="left" w:pos="0"/>
        </w:tabs>
        <w:autoSpaceDE w:val="0"/>
        <w:autoSpaceDN w:val="0"/>
        <w:adjustRightInd w:val="0"/>
        <w:jc w:val="both"/>
        <w:rPr>
          <w:sz w:val="2"/>
          <w:szCs w:val="2"/>
        </w:rPr>
      </w:pPr>
    </w:p>
    <w:p w:rsidR="00E764AE" w:rsidRPr="005E65C3" w:rsidRDefault="00E764AE" w:rsidP="00210908">
      <w:pPr>
        <w:widowControl w:val="0"/>
        <w:numPr>
          <w:ilvl w:val="0"/>
          <w:numId w:val="14"/>
        </w:numPr>
        <w:shd w:val="clear" w:color="auto" w:fill="FFFFFF"/>
        <w:tabs>
          <w:tab w:val="left" w:pos="0"/>
        </w:tabs>
        <w:autoSpaceDE w:val="0"/>
        <w:autoSpaceDN w:val="0"/>
        <w:adjustRightInd w:val="0"/>
        <w:spacing w:before="0"/>
        <w:ind w:firstLine="0"/>
        <w:jc w:val="center"/>
        <w:outlineLvl w:val="0"/>
        <w:rPr>
          <w:b/>
          <w:sz w:val="20"/>
          <w:szCs w:val="20"/>
        </w:rPr>
      </w:pPr>
      <w:r w:rsidRPr="005E65C3">
        <w:rPr>
          <w:b/>
          <w:bCs/>
          <w:spacing w:val="-1"/>
          <w:sz w:val="20"/>
          <w:szCs w:val="20"/>
        </w:rPr>
        <w:t>ПРИЛОЖЕНИЯ К ДОГОВОРУ.</w:t>
      </w:r>
    </w:p>
    <w:p w:rsidR="00E764AE" w:rsidRPr="005E65C3" w:rsidRDefault="00E764AE" w:rsidP="00210908">
      <w:pPr>
        <w:pStyle w:val="ab"/>
        <w:jc w:val="both"/>
        <w:rPr>
          <w:spacing w:val="-11"/>
          <w:sz w:val="6"/>
          <w:szCs w:val="6"/>
        </w:rPr>
      </w:pPr>
    </w:p>
    <w:p w:rsidR="00E764AE" w:rsidRPr="005E65C3" w:rsidRDefault="00E764AE" w:rsidP="00210908">
      <w:pPr>
        <w:pStyle w:val="ac"/>
        <w:numPr>
          <w:ilvl w:val="0"/>
          <w:numId w:val="13"/>
        </w:numPr>
        <w:jc w:val="both"/>
        <w:rPr>
          <w:vanish/>
        </w:rPr>
      </w:pPr>
    </w:p>
    <w:p w:rsidR="00E764AE" w:rsidRPr="005E65C3" w:rsidRDefault="00E764AE" w:rsidP="00210908">
      <w:pPr>
        <w:pStyle w:val="ac"/>
        <w:numPr>
          <w:ilvl w:val="0"/>
          <w:numId w:val="13"/>
        </w:numPr>
        <w:jc w:val="both"/>
        <w:rPr>
          <w:vanish/>
        </w:rPr>
      </w:pPr>
    </w:p>
    <w:p w:rsidR="00E764AE" w:rsidRPr="005E65C3" w:rsidRDefault="00E764AE" w:rsidP="00BD0A97">
      <w:pPr>
        <w:widowControl w:val="0"/>
        <w:numPr>
          <w:ilvl w:val="1"/>
          <w:numId w:val="12"/>
        </w:numPr>
        <w:tabs>
          <w:tab w:val="clear" w:pos="360"/>
          <w:tab w:val="num" w:pos="567"/>
          <w:tab w:val="left" w:leader="underscore" w:pos="851"/>
          <w:tab w:val="num" w:pos="1134"/>
        </w:tabs>
        <w:autoSpaceDE w:val="0"/>
        <w:autoSpaceDN w:val="0"/>
        <w:adjustRightInd w:val="0"/>
        <w:spacing w:before="0"/>
        <w:ind w:left="0" w:firstLine="0"/>
        <w:jc w:val="both"/>
        <w:rPr>
          <w:sz w:val="20"/>
          <w:szCs w:val="20"/>
        </w:rPr>
      </w:pPr>
      <w:r w:rsidRPr="005E65C3">
        <w:rPr>
          <w:sz w:val="20"/>
          <w:szCs w:val="20"/>
        </w:rPr>
        <w:t>Приложение №1 «Договорные объемы</w:t>
      </w:r>
      <w:r w:rsidR="0070114B" w:rsidRPr="005E65C3">
        <w:rPr>
          <w:sz w:val="20"/>
          <w:szCs w:val="20"/>
        </w:rPr>
        <w:t xml:space="preserve"> передачи электрической энергии, Договорные величины потребления мощности</w:t>
      </w:r>
      <w:r w:rsidRPr="005E65C3">
        <w:rPr>
          <w:sz w:val="20"/>
          <w:szCs w:val="20"/>
        </w:rPr>
        <w:t>».</w:t>
      </w:r>
    </w:p>
    <w:p w:rsidR="00E764AE" w:rsidRPr="005E65C3" w:rsidRDefault="00E764AE" w:rsidP="00BD0A97">
      <w:pPr>
        <w:widowControl w:val="0"/>
        <w:numPr>
          <w:ilvl w:val="1"/>
          <w:numId w:val="12"/>
        </w:numPr>
        <w:tabs>
          <w:tab w:val="clear" w:pos="360"/>
          <w:tab w:val="num" w:pos="567"/>
          <w:tab w:val="left" w:leader="underscore" w:pos="851"/>
          <w:tab w:val="num" w:pos="1134"/>
        </w:tabs>
        <w:autoSpaceDE w:val="0"/>
        <w:autoSpaceDN w:val="0"/>
        <w:adjustRightInd w:val="0"/>
        <w:spacing w:before="0"/>
        <w:ind w:left="0" w:firstLine="0"/>
        <w:jc w:val="both"/>
        <w:rPr>
          <w:sz w:val="20"/>
          <w:szCs w:val="20"/>
        </w:rPr>
      </w:pPr>
      <w:r w:rsidRPr="005E65C3">
        <w:rPr>
          <w:sz w:val="20"/>
          <w:szCs w:val="20"/>
        </w:rPr>
        <w:t>Приложение №2 «Перечень точек поставки электрической энергии и их технические характеристики».</w:t>
      </w:r>
    </w:p>
    <w:p w:rsidR="00E764AE" w:rsidRPr="005E65C3" w:rsidRDefault="007D1B25" w:rsidP="00BD0A97">
      <w:pPr>
        <w:widowControl w:val="0"/>
        <w:numPr>
          <w:ilvl w:val="1"/>
          <w:numId w:val="12"/>
        </w:numPr>
        <w:tabs>
          <w:tab w:val="clear" w:pos="360"/>
          <w:tab w:val="num" w:pos="567"/>
          <w:tab w:val="left" w:leader="underscore" w:pos="851"/>
          <w:tab w:val="num" w:pos="1134"/>
        </w:tabs>
        <w:autoSpaceDE w:val="0"/>
        <w:autoSpaceDN w:val="0"/>
        <w:adjustRightInd w:val="0"/>
        <w:spacing w:before="0"/>
        <w:ind w:left="0" w:firstLine="0"/>
        <w:jc w:val="both"/>
        <w:rPr>
          <w:sz w:val="20"/>
          <w:szCs w:val="20"/>
        </w:rPr>
      </w:pPr>
      <w:r w:rsidRPr="005E65C3">
        <w:rPr>
          <w:sz w:val="20"/>
          <w:szCs w:val="20"/>
        </w:rPr>
        <w:t xml:space="preserve">Приложение </w:t>
      </w:r>
      <w:r w:rsidR="009805BD" w:rsidRPr="005E65C3">
        <w:rPr>
          <w:sz w:val="20"/>
          <w:szCs w:val="20"/>
        </w:rPr>
        <w:t xml:space="preserve">№ </w:t>
      </w:r>
      <w:r w:rsidR="00E764AE" w:rsidRPr="005E65C3">
        <w:rPr>
          <w:sz w:val="20"/>
          <w:szCs w:val="20"/>
        </w:rPr>
        <w:t>3 «Акт разграничения балансовой принадлежности электросетей (электроустановок) и эксплуатационной ответственности сторон».</w:t>
      </w:r>
    </w:p>
    <w:p w:rsidR="00E764AE" w:rsidRPr="005E65C3" w:rsidRDefault="00E764AE" w:rsidP="00BD0A97">
      <w:pPr>
        <w:widowControl w:val="0"/>
        <w:numPr>
          <w:ilvl w:val="1"/>
          <w:numId w:val="12"/>
        </w:numPr>
        <w:tabs>
          <w:tab w:val="clear" w:pos="360"/>
          <w:tab w:val="num" w:pos="567"/>
          <w:tab w:val="left" w:leader="underscore" w:pos="851"/>
          <w:tab w:val="num" w:pos="1134"/>
        </w:tabs>
        <w:autoSpaceDE w:val="0"/>
        <w:autoSpaceDN w:val="0"/>
        <w:adjustRightInd w:val="0"/>
        <w:spacing w:before="0"/>
        <w:ind w:left="0" w:firstLine="0"/>
        <w:jc w:val="both"/>
        <w:rPr>
          <w:sz w:val="20"/>
          <w:szCs w:val="20"/>
        </w:rPr>
      </w:pPr>
      <w:r w:rsidRPr="005E65C3">
        <w:rPr>
          <w:sz w:val="20"/>
          <w:szCs w:val="20"/>
        </w:rPr>
        <w:t>Приложение  №4  «Акт контрольного учета электрической энергии» - форма акта.</w:t>
      </w:r>
    </w:p>
    <w:p w:rsidR="00F60347" w:rsidRPr="005E65C3" w:rsidRDefault="00F60347" w:rsidP="00F60347">
      <w:pPr>
        <w:widowControl w:val="0"/>
        <w:numPr>
          <w:ilvl w:val="1"/>
          <w:numId w:val="12"/>
        </w:numPr>
        <w:tabs>
          <w:tab w:val="clear" w:pos="360"/>
          <w:tab w:val="num" w:pos="567"/>
          <w:tab w:val="left" w:leader="underscore" w:pos="851"/>
          <w:tab w:val="num" w:pos="1134"/>
        </w:tabs>
        <w:autoSpaceDE w:val="0"/>
        <w:autoSpaceDN w:val="0"/>
        <w:adjustRightInd w:val="0"/>
        <w:spacing w:before="0"/>
        <w:ind w:left="0" w:firstLine="0"/>
        <w:jc w:val="both"/>
        <w:rPr>
          <w:b/>
          <w:bCs/>
          <w:sz w:val="20"/>
          <w:szCs w:val="20"/>
        </w:rPr>
      </w:pPr>
      <w:r w:rsidRPr="005E65C3">
        <w:rPr>
          <w:sz w:val="20"/>
          <w:szCs w:val="20"/>
        </w:rPr>
        <w:t xml:space="preserve">Приложение №5 </w:t>
      </w:r>
      <w:r w:rsidRPr="005E65C3">
        <w:rPr>
          <w:bCs/>
          <w:sz w:val="20"/>
          <w:szCs w:val="20"/>
        </w:rPr>
        <w:t>Значения соотношения потребления активной и реактивной мощности Заявителя</w:t>
      </w:r>
    </w:p>
    <w:p w:rsidR="00526D7B" w:rsidRPr="005E65C3" w:rsidRDefault="00526D7B" w:rsidP="00EF77CC">
      <w:pPr>
        <w:widowControl w:val="0"/>
        <w:tabs>
          <w:tab w:val="left" w:leader="underscore" w:pos="851"/>
          <w:tab w:val="num" w:pos="1134"/>
        </w:tabs>
        <w:autoSpaceDE w:val="0"/>
        <w:autoSpaceDN w:val="0"/>
        <w:adjustRightInd w:val="0"/>
        <w:spacing w:before="0"/>
        <w:jc w:val="both"/>
        <w:rPr>
          <w:b/>
          <w:bCs/>
          <w:sz w:val="6"/>
          <w:szCs w:val="6"/>
        </w:rPr>
      </w:pPr>
    </w:p>
    <w:p w:rsidR="00AE023C" w:rsidRPr="005E65C3" w:rsidRDefault="00AE023C" w:rsidP="00EF77CC">
      <w:pPr>
        <w:widowControl w:val="0"/>
        <w:tabs>
          <w:tab w:val="left" w:leader="underscore" w:pos="851"/>
          <w:tab w:val="num" w:pos="1134"/>
        </w:tabs>
        <w:autoSpaceDE w:val="0"/>
        <w:autoSpaceDN w:val="0"/>
        <w:adjustRightInd w:val="0"/>
        <w:spacing w:before="0"/>
        <w:jc w:val="both"/>
        <w:rPr>
          <w:b/>
          <w:bCs/>
          <w:sz w:val="2"/>
          <w:szCs w:val="2"/>
        </w:rPr>
      </w:pPr>
    </w:p>
    <w:p w:rsidR="00526D7B" w:rsidRPr="005E65C3" w:rsidRDefault="00526D7B" w:rsidP="00EF77CC">
      <w:pPr>
        <w:widowControl w:val="0"/>
        <w:tabs>
          <w:tab w:val="left" w:leader="underscore" w:pos="851"/>
          <w:tab w:val="num" w:pos="1134"/>
        </w:tabs>
        <w:autoSpaceDE w:val="0"/>
        <w:autoSpaceDN w:val="0"/>
        <w:adjustRightInd w:val="0"/>
        <w:spacing w:before="0"/>
        <w:jc w:val="both"/>
        <w:rPr>
          <w:b/>
          <w:bCs/>
          <w:sz w:val="6"/>
          <w:szCs w:val="6"/>
        </w:rPr>
      </w:pPr>
    </w:p>
    <w:p w:rsidR="00E764AE" w:rsidRPr="005E65C3" w:rsidRDefault="00E764AE" w:rsidP="00763CC4">
      <w:pPr>
        <w:widowControl w:val="0"/>
        <w:numPr>
          <w:ilvl w:val="0"/>
          <w:numId w:val="12"/>
        </w:numPr>
        <w:shd w:val="clear" w:color="auto" w:fill="FFFFFF"/>
        <w:tabs>
          <w:tab w:val="clear" w:pos="360"/>
          <w:tab w:val="num" w:pos="851"/>
        </w:tabs>
        <w:autoSpaceDE w:val="0"/>
        <w:autoSpaceDN w:val="0"/>
        <w:adjustRightInd w:val="0"/>
        <w:spacing w:before="0"/>
        <w:ind w:left="0" w:firstLine="426"/>
        <w:jc w:val="center"/>
        <w:outlineLvl w:val="0"/>
        <w:rPr>
          <w:b/>
          <w:bCs/>
          <w:spacing w:val="3"/>
          <w:sz w:val="20"/>
          <w:szCs w:val="20"/>
        </w:rPr>
      </w:pPr>
      <w:r w:rsidRPr="005E65C3">
        <w:rPr>
          <w:b/>
          <w:bCs/>
          <w:spacing w:val="3"/>
          <w:sz w:val="20"/>
          <w:szCs w:val="20"/>
        </w:rPr>
        <w:t>АДРЕСА И БАНКОВСКИЕ РЕКВИЗИТЫ СТОРОН.</w:t>
      </w:r>
    </w:p>
    <w:tbl>
      <w:tblPr>
        <w:tblW w:w="5000" w:type="pct"/>
        <w:tblLook w:val="0000" w:firstRow="0" w:lastRow="0" w:firstColumn="0" w:lastColumn="0" w:noHBand="0" w:noVBand="0"/>
      </w:tblPr>
      <w:tblGrid>
        <w:gridCol w:w="5058"/>
        <w:gridCol w:w="5079"/>
      </w:tblGrid>
      <w:tr w:rsidR="005E65C3" w:rsidRPr="005E65C3" w:rsidTr="009774A9">
        <w:trPr>
          <w:trHeight w:val="254"/>
        </w:trPr>
        <w:tc>
          <w:tcPr>
            <w:tcW w:w="2495" w:type="pct"/>
          </w:tcPr>
          <w:p w:rsidR="009774A9" w:rsidRPr="005E65C3" w:rsidRDefault="009774A9" w:rsidP="00CD00A9">
            <w:pPr>
              <w:jc w:val="both"/>
              <w:rPr>
                <w:b/>
                <w:sz w:val="20"/>
                <w:szCs w:val="20"/>
              </w:rPr>
            </w:pPr>
            <w:r w:rsidRPr="005E65C3">
              <w:rPr>
                <w:b/>
                <w:sz w:val="20"/>
                <w:szCs w:val="20"/>
              </w:rPr>
              <w:t>«Исполнитель»</w:t>
            </w:r>
          </w:p>
        </w:tc>
        <w:tc>
          <w:tcPr>
            <w:tcW w:w="2505" w:type="pct"/>
          </w:tcPr>
          <w:p w:rsidR="009774A9" w:rsidRPr="005E65C3" w:rsidRDefault="009774A9" w:rsidP="00D6254D">
            <w:pPr>
              <w:jc w:val="both"/>
              <w:rPr>
                <w:b/>
                <w:sz w:val="20"/>
                <w:szCs w:val="20"/>
              </w:rPr>
            </w:pPr>
            <w:r w:rsidRPr="005E65C3">
              <w:rPr>
                <w:b/>
                <w:sz w:val="20"/>
                <w:szCs w:val="20"/>
              </w:rPr>
              <w:t>«Заказчик»</w:t>
            </w:r>
          </w:p>
        </w:tc>
      </w:tr>
      <w:tr w:rsidR="005E65C3" w:rsidRPr="005E65C3" w:rsidTr="009774A9">
        <w:trPr>
          <w:trHeight w:val="442"/>
        </w:trPr>
        <w:tc>
          <w:tcPr>
            <w:tcW w:w="2495" w:type="pct"/>
          </w:tcPr>
          <w:p w:rsidR="009774A9" w:rsidRPr="005E65C3" w:rsidRDefault="009774A9" w:rsidP="00CD00A9">
            <w:pPr>
              <w:jc w:val="both"/>
              <w:rPr>
                <w:sz w:val="20"/>
                <w:szCs w:val="20"/>
              </w:rPr>
            </w:pPr>
            <w:r w:rsidRPr="005E65C3">
              <w:rPr>
                <w:sz w:val="20"/>
                <w:szCs w:val="20"/>
              </w:rPr>
              <w:t xml:space="preserve"> Юридический адрес: 433510, Россия, </w:t>
            </w:r>
          </w:p>
          <w:p w:rsidR="009774A9" w:rsidRPr="005E65C3" w:rsidRDefault="009774A9" w:rsidP="00CD00A9">
            <w:pPr>
              <w:spacing w:before="0"/>
              <w:jc w:val="both"/>
              <w:rPr>
                <w:sz w:val="20"/>
                <w:szCs w:val="20"/>
              </w:rPr>
            </w:pPr>
            <w:r w:rsidRPr="005E65C3">
              <w:rPr>
                <w:sz w:val="20"/>
                <w:szCs w:val="20"/>
              </w:rPr>
              <w:t xml:space="preserve"> Ульяновская область, г. Димитровград-10 </w:t>
            </w:r>
          </w:p>
          <w:p w:rsidR="009774A9" w:rsidRPr="005E65C3" w:rsidRDefault="00726AFA" w:rsidP="00CD00A9">
            <w:pPr>
              <w:spacing w:before="0"/>
              <w:jc w:val="both"/>
              <w:rPr>
                <w:sz w:val="20"/>
                <w:szCs w:val="20"/>
              </w:rPr>
            </w:pPr>
            <w:r w:rsidRPr="005E65C3">
              <w:rPr>
                <w:sz w:val="20"/>
                <w:szCs w:val="20"/>
              </w:rPr>
              <w:t xml:space="preserve"> </w:t>
            </w:r>
            <w:r w:rsidR="009774A9" w:rsidRPr="005E65C3">
              <w:rPr>
                <w:sz w:val="20"/>
                <w:szCs w:val="20"/>
              </w:rPr>
              <w:t>АО «ГНЦ  НИИАР»</w:t>
            </w:r>
          </w:p>
        </w:tc>
        <w:tc>
          <w:tcPr>
            <w:tcW w:w="2505" w:type="pct"/>
          </w:tcPr>
          <w:p w:rsidR="005E65C3" w:rsidRPr="005E65C3" w:rsidRDefault="008D4061" w:rsidP="00D6254D">
            <w:pPr>
              <w:jc w:val="both"/>
              <w:rPr>
                <w:noProof/>
                <w:sz w:val="20"/>
                <w:szCs w:val="20"/>
              </w:rPr>
            </w:pPr>
            <w:r w:rsidRPr="005E65C3">
              <w:rPr>
                <w:sz w:val="20"/>
                <w:szCs w:val="20"/>
              </w:rPr>
              <w:t>А</w:t>
            </w:r>
            <w:r w:rsidR="009774A9" w:rsidRPr="005E65C3">
              <w:rPr>
                <w:sz w:val="20"/>
                <w:szCs w:val="20"/>
              </w:rPr>
              <w:t xml:space="preserve">дрес: </w:t>
            </w:r>
            <w:r w:rsidR="005E65C3" w:rsidRPr="005E65C3">
              <w:rPr>
                <w:noProof/>
                <w:sz w:val="20"/>
                <w:szCs w:val="20"/>
              </w:rPr>
              <w:t>_______________________________</w:t>
            </w:r>
          </w:p>
          <w:p w:rsidR="009774A9" w:rsidRPr="005E65C3" w:rsidRDefault="005E65C3" w:rsidP="005E65C3">
            <w:pPr>
              <w:jc w:val="both"/>
              <w:rPr>
                <w:sz w:val="20"/>
                <w:szCs w:val="20"/>
              </w:rPr>
            </w:pPr>
            <w:r w:rsidRPr="005E65C3">
              <w:rPr>
                <w:noProof/>
                <w:sz w:val="20"/>
                <w:szCs w:val="20"/>
              </w:rPr>
              <w:t>_____________________________________</w:t>
            </w:r>
          </w:p>
          <w:p w:rsidR="009774A9" w:rsidRPr="005E65C3" w:rsidRDefault="009774A9" w:rsidP="00D6254D">
            <w:pPr>
              <w:spacing w:before="0"/>
              <w:jc w:val="both"/>
              <w:rPr>
                <w:sz w:val="20"/>
                <w:szCs w:val="20"/>
              </w:rPr>
            </w:pPr>
          </w:p>
        </w:tc>
      </w:tr>
      <w:tr w:rsidR="005E65C3" w:rsidRPr="005E65C3" w:rsidTr="009774A9">
        <w:trPr>
          <w:trHeight w:val="539"/>
        </w:trPr>
        <w:tc>
          <w:tcPr>
            <w:tcW w:w="2495" w:type="pct"/>
          </w:tcPr>
          <w:p w:rsidR="009774A9" w:rsidRPr="005E65C3" w:rsidRDefault="009774A9" w:rsidP="00CD00A9">
            <w:pPr>
              <w:spacing w:before="0"/>
              <w:jc w:val="both"/>
              <w:rPr>
                <w:sz w:val="20"/>
                <w:szCs w:val="20"/>
              </w:rPr>
            </w:pPr>
            <w:r w:rsidRPr="005E65C3">
              <w:rPr>
                <w:sz w:val="20"/>
                <w:szCs w:val="20"/>
              </w:rPr>
              <w:t xml:space="preserve"> Фактический адрес: 433510, Россия, </w:t>
            </w:r>
          </w:p>
          <w:p w:rsidR="009774A9" w:rsidRPr="005E65C3" w:rsidRDefault="009774A9" w:rsidP="00CD00A9">
            <w:pPr>
              <w:spacing w:before="0"/>
              <w:jc w:val="both"/>
              <w:rPr>
                <w:sz w:val="20"/>
                <w:szCs w:val="20"/>
              </w:rPr>
            </w:pPr>
            <w:r w:rsidRPr="005E65C3">
              <w:rPr>
                <w:sz w:val="20"/>
                <w:szCs w:val="20"/>
              </w:rPr>
              <w:t xml:space="preserve"> Ульяновская область, г. Димитровград-10 </w:t>
            </w:r>
          </w:p>
          <w:p w:rsidR="009774A9" w:rsidRPr="005E65C3" w:rsidRDefault="00726AFA" w:rsidP="00CD00A9">
            <w:pPr>
              <w:spacing w:before="0"/>
              <w:jc w:val="both"/>
              <w:rPr>
                <w:sz w:val="20"/>
                <w:szCs w:val="20"/>
              </w:rPr>
            </w:pPr>
            <w:r w:rsidRPr="005E65C3">
              <w:rPr>
                <w:sz w:val="20"/>
                <w:szCs w:val="20"/>
              </w:rPr>
              <w:t xml:space="preserve"> </w:t>
            </w:r>
            <w:r w:rsidR="009774A9" w:rsidRPr="005E65C3">
              <w:rPr>
                <w:sz w:val="20"/>
                <w:szCs w:val="20"/>
              </w:rPr>
              <w:t>АО «ГНЦ  НИИАР»</w:t>
            </w:r>
          </w:p>
          <w:tbl>
            <w:tblPr>
              <w:tblW w:w="5000" w:type="pct"/>
              <w:tblCellMar>
                <w:left w:w="70" w:type="dxa"/>
                <w:right w:w="70" w:type="dxa"/>
              </w:tblCellMar>
              <w:tblLook w:val="0000" w:firstRow="0" w:lastRow="0" w:firstColumn="0" w:lastColumn="0" w:noHBand="0" w:noVBand="0"/>
            </w:tblPr>
            <w:tblGrid>
              <w:gridCol w:w="4842"/>
            </w:tblGrid>
            <w:tr w:rsidR="009774A9" w:rsidRPr="005E65C3" w:rsidTr="009774A9">
              <w:trPr>
                <w:trHeight w:val="181"/>
              </w:trPr>
              <w:tc>
                <w:tcPr>
                  <w:tcW w:w="5000" w:type="pct"/>
                </w:tcPr>
                <w:p w:rsidR="009774A9" w:rsidRPr="005E65C3" w:rsidRDefault="009774A9" w:rsidP="0012440E">
                  <w:pPr>
                    <w:pStyle w:val="Standard"/>
                    <w:jc w:val="both"/>
                    <w:rPr>
                      <w:sz w:val="20"/>
                    </w:rPr>
                  </w:pPr>
                  <w:r w:rsidRPr="005E65C3">
                    <w:rPr>
                      <w:iCs/>
                      <w:sz w:val="20"/>
                    </w:rPr>
                    <w:t xml:space="preserve">ИНН </w:t>
                  </w:r>
                  <w:r w:rsidRPr="005E65C3">
                    <w:rPr>
                      <w:sz w:val="20"/>
                    </w:rPr>
                    <w:t>7302040242,</w:t>
                  </w:r>
                  <w:r w:rsidRPr="005E65C3">
                    <w:rPr>
                      <w:iCs/>
                      <w:sz w:val="20"/>
                    </w:rPr>
                    <w:t xml:space="preserve"> КПП </w:t>
                  </w:r>
                  <w:r w:rsidRPr="005E65C3">
                    <w:rPr>
                      <w:sz w:val="20"/>
                    </w:rPr>
                    <w:t>730350001,</w:t>
                  </w:r>
                </w:p>
              </w:tc>
            </w:tr>
            <w:tr w:rsidR="009774A9" w:rsidRPr="005E65C3" w:rsidTr="009774A9">
              <w:trPr>
                <w:trHeight w:val="274"/>
              </w:trPr>
              <w:tc>
                <w:tcPr>
                  <w:tcW w:w="5000" w:type="pct"/>
                </w:tcPr>
                <w:p w:rsidR="009774A9" w:rsidRPr="005E65C3" w:rsidRDefault="009774A9" w:rsidP="00586BE8">
                  <w:pPr>
                    <w:pStyle w:val="Standard"/>
                    <w:jc w:val="both"/>
                    <w:rPr>
                      <w:sz w:val="20"/>
                    </w:rPr>
                  </w:pPr>
                  <w:r w:rsidRPr="005E65C3">
                    <w:rPr>
                      <w:iCs/>
                      <w:sz w:val="20"/>
                    </w:rPr>
                    <w:t xml:space="preserve">р/с </w:t>
                  </w:r>
                  <w:r w:rsidRPr="005E65C3">
                    <w:rPr>
                      <w:sz w:val="20"/>
                    </w:rPr>
                    <w:t xml:space="preserve"> 40702810520240000869,  </w:t>
                  </w:r>
                </w:p>
              </w:tc>
            </w:tr>
            <w:tr w:rsidR="009774A9" w:rsidRPr="005E65C3" w:rsidTr="009774A9">
              <w:trPr>
                <w:trHeight w:val="307"/>
              </w:trPr>
              <w:tc>
                <w:tcPr>
                  <w:tcW w:w="5000" w:type="pct"/>
                </w:tcPr>
                <w:p w:rsidR="009774A9" w:rsidRPr="005E65C3" w:rsidRDefault="009774A9" w:rsidP="00586BE8">
                  <w:pPr>
                    <w:pStyle w:val="Standard"/>
                    <w:jc w:val="both"/>
                    <w:rPr>
                      <w:sz w:val="20"/>
                    </w:rPr>
                  </w:pPr>
                  <w:r w:rsidRPr="005E65C3">
                    <w:rPr>
                      <w:sz w:val="20"/>
                    </w:rPr>
                    <w:t>в Филиале ОАО «Банк ВТБ» в г. Нижнем Новгороде,</w:t>
                  </w:r>
                </w:p>
              </w:tc>
            </w:tr>
            <w:tr w:rsidR="009774A9" w:rsidRPr="005E65C3" w:rsidTr="009774A9">
              <w:trPr>
                <w:trHeight w:val="592"/>
              </w:trPr>
              <w:tc>
                <w:tcPr>
                  <w:tcW w:w="5000" w:type="pct"/>
                </w:tcPr>
                <w:p w:rsidR="009774A9" w:rsidRPr="005E65C3" w:rsidRDefault="009774A9" w:rsidP="00575932">
                  <w:pPr>
                    <w:pStyle w:val="Standard"/>
                    <w:tabs>
                      <w:tab w:val="left" w:pos="3029"/>
                    </w:tabs>
                    <w:jc w:val="both"/>
                    <w:rPr>
                      <w:iCs/>
                      <w:sz w:val="20"/>
                    </w:rPr>
                  </w:pPr>
                  <w:r w:rsidRPr="005E65C3">
                    <w:rPr>
                      <w:iCs/>
                      <w:sz w:val="20"/>
                    </w:rPr>
                    <w:t xml:space="preserve">БИК </w:t>
                  </w:r>
                  <w:r w:rsidRPr="005E65C3">
                    <w:rPr>
                      <w:sz w:val="20"/>
                    </w:rPr>
                    <w:t>042202837,</w:t>
                  </w:r>
                  <w:r w:rsidRPr="005E65C3">
                    <w:rPr>
                      <w:sz w:val="20"/>
                    </w:rPr>
                    <w:tab/>
                  </w:r>
                </w:p>
                <w:p w:rsidR="009774A9" w:rsidRPr="005E65C3" w:rsidRDefault="009774A9" w:rsidP="00575932">
                  <w:pPr>
                    <w:pStyle w:val="Standard"/>
                    <w:jc w:val="both"/>
                    <w:rPr>
                      <w:iCs/>
                      <w:sz w:val="20"/>
                    </w:rPr>
                  </w:pPr>
                  <w:r w:rsidRPr="005E65C3">
                    <w:rPr>
                      <w:iCs/>
                      <w:sz w:val="20"/>
                    </w:rPr>
                    <w:t>к/с 30101810200000000837.</w:t>
                  </w:r>
                </w:p>
                <w:p w:rsidR="009774A9" w:rsidRPr="005E65C3" w:rsidRDefault="009774A9" w:rsidP="00263E21">
                  <w:pPr>
                    <w:pStyle w:val="Standard"/>
                    <w:jc w:val="both"/>
                    <w:rPr>
                      <w:sz w:val="20"/>
                    </w:rPr>
                  </w:pPr>
                  <w:r w:rsidRPr="005E65C3">
                    <w:rPr>
                      <w:sz w:val="20"/>
                    </w:rPr>
                    <w:t>Тел./факс:  8-4235-3-75-21, 6-56-01.</w:t>
                  </w:r>
                </w:p>
              </w:tc>
            </w:tr>
          </w:tbl>
          <w:p w:rsidR="009774A9" w:rsidRPr="005E65C3" w:rsidRDefault="009774A9" w:rsidP="00CD00A9">
            <w:pPr>
              <w:spacing w:before="0"/>
              <w:ind w:left="360"/>
              <w:rPr>
                <w:sz w:val="2"/>
                <w:szCs w:val="2"/>
              </w:rPr>
            </w:pPr>
          </w:p>
        </w:tc>
        <w:tc>
          <w:tcPr>
            <w:tcW w:w="2505" w:type="pct"/>
          </w:tcPr>
          <w:p w:rsidR="009774A9" w:rsidRPr="005E65C3" w:rsidRDefault="009774A9" w:rsidP="00D6254D">
            <w:pPr>
              <w:spacing w:before="0"/>
              <w:jc w:val="both"/>
              <w:rPr>
                <w:noProof/>
                <w:sz w:val="20"/>
                <w:szCs w:val="20"/>
              </w:rPr>
            </w:pPr>
            <w:r w:rsidRPr="005E65C3">
              <w:rPr>
                <w:sz w:val="20"/>
                <w:szCs w:val="20"/>
              </w:rPr>
              <w:t xml:space="preserve">Фактический адрес: </w:t>
            </w:r>
            <w:r w:rsidR="005E65C3" w:rsidRPr="005E65C3">
              <w:rPr>
                <w:noProof/>
                <w:sz w:val="20"/>
                <w:szCs w:val="20"/>
              </w:rPr>
              <w:t>___________________</w:t>
            </w:r>
          </w:p>
          <w:p w:rsidR="009774A9" w:rsidRPr="005E65C3" w:rsidRDefault="005E65C3" w:rsidP="00D6254D">
            <w:pPr>
              <w:spacing w:before="0"/>
              <w:jc w:val="both"/>
              <w:rPr>
                <w:sz w:val="20"/>
                <w:szCs w:val="20"/>
              </w:rPr>
            </w:pPr>
            <w:r w:rsidRPr="005E65C3">
              <w:rPr>
                <w:noProof/>
                <w:sz w:val="20"/>
                <w:szCs w:val="20"/>
              </w:rPr>
              <w:t>_____________________________________</w:t>
            </w:r>
          </w:p>
          <w:p w:rsidR="009774A9" w:rsidRPr="005E65C3" w:rsidRDefault="00F05E29" w:rsidP="00D6254D">
            <w:pPr>
              <w:spacing w:before="0"/>
              <w:jc w:val="both"/>
              <w:rPr>
                <w:sz w:val="20"/>
                <w:szCs w:val="20"/>
              </w:rPr>
            </w:pPr>
            <w:r w:rsidRPr="005E65C3">
              <w:rPr>
                <w:sz w:val="20"/>
                <w:szCs w:val="20"/>
              </w:rPr>
              <w:t xml:space="preserve">ИНН </w:t>
            </w:r>
            <w:r w:rsidR="005E65C3" w:rsidRPr="005E65C3">
              <w:rPr>
                <w:sz w:val="20"/>
                <w:szCs w:val="20"/>
              </w:rPr>
              <w:t>_________________</w:t>
            </w:r>
          </w:p>
          <w:tbl>
            <w:tblPr>
              <w:tblW w:w="4761" w:type="pct"/>
              <w:tblCellMar>
                <w:left w:w="70" w:type="dxa"/>
                <w:right w:w="70" w:type="dxa"/>
              </w:tblCellMar>
              <w:tblLook w:val="0000" w:firstRow="0" w:lastRow="0" w:firstColumn="0" w:lastColumn="0" w:noHBand="0" w:noVBand="0"/>
            </w:tblPr>
            <w:tblGrid>
              <w:gridCol w:w="4631"/>
            </w:tblGrid>
            <w:tr w:rsidR="009774A9" w:rsidRPr="005E65C3" w:rsidTr="00AF3EE9">
              <w:trPr>
                <w:trHeight w:val="125"/>
              </w:trPr>
              <w:tc>
                <w:tcPr>
                  <w:tcW w:w="5000" w:type="pct"/>
                </w:tcPr>
                <w:p w:rsidR="009774A9" w:rsidRPr="005E65C3" w:rsidRDefault="009774A9" w:rsidP="00F05E29">
                  <w:pPr>
                    <w:pStyle w:val="Standard"/>
                    <w:jc w:val="both"/>
                    <w:rPr>
                      <w:sz w:val="20"/>
                    </w:rPr>
                  </w:pPr>
                </w:p>
              </w:tc>
            </w:tr>
            <w:tr w:rsidR="009774A9" w:rsidRPr="005E65C3" w:rsidTr="00AF3EE9">
              <w:trPr>
                <w:trHeight w:val="189"/>
              </w:trPr>
              <w:tc>
                <w:tcPr>
                  <w:tcW w:w="5000" w:type="pct"/>
                </w:tcPr>
                <w:p w:rsidR="009774A9" w:rsidRPr="005E65C3" w:rsidRDefault="00111263" w:rsidP="005E65C3">
                  <w:pPr>
                    <w:pStyle w:val="Standard"/>
                    <w:jc w:val="both"/>
                    <w:rPr>
                      <w:sz w:val="20"/>
                    </w:rPr>
                  </w:pPr>
                  <w:r w:rsidRPr="005E65C3">
                    <w:rPr>
                      <w:sz w:val="20"/>
                    </w:rPr>
                    <w:t>Тел.</w:t>
                  </w:r>
                  <w:r w:rsidR="00AF3EE9" w:rsidRPr="005E65C3">
                    <w:rPr>
                      <w:sz w:val="20"/>
                    </w:rPr>
                    <w:t xml:space="preserve">:  </w:t>
                  </w:r>
                  <w:r w:rsidR="005E65C3" w:rsidRPr="005E65C3">
                    <w:rPr>
                      <w:sz w:val="20"/>
                    </w:rPr>
                    <w:t>________________</w:t>
                  </w:r>
                </w:p>
              </w:tc>
            </w:tr>
          </w:tbl>
          <w:p w:rsidR="009774A9" w:rsidRPr="005E65C3" w:rsidRDefault="009774A9" w:rsidP="00D6254D">
            <w:pPr>
              <w:spacing w:before="0"/>
              <w:jc w:val="both"/>
              <w:rPr>
                <w:sz w:val="20"/>
                <w:szCs w:val="20"/>
              </w:rPr>
            </w:pPr>
          </w:p>
        </w:tc>
      </w:tr>
      <w:tr w:rsidR="00EE6FE6" w:rsidRPr="005E65C3" w:rsidTr="009774A9">
        <w:trPr>
          <w:trHeight w:val="352"/>
        </w:trPr>
        <w:tc>
          <w:tcPr>
            <w:tcW w:w="5000" w:type="pct"/>
            <w:gridSpan w:val="2"/>
          </w:tcPr>
          <w:p w:rsidR="00EE6FE6" w:rsidRPr="005E65C3" w:rsidRDefault="00EE6FE6" w:rsidP="00CD00A9">
            <w:pPr>
              <w:numPr>
                <w:ilvl w:val="0"/>
                <w:numId w:val="12"/>
              </w:numPr>
              <w:tabs>
                <w:tab w:val="clear" w:pos="360"/>
                <w:tab w:val="num" w:pos="0"/>
              </w:tabs>
              <w:spacing w:before="0"/>
              <w:jc w:val="center"/>
              <w:rPr>
                <w:b/>
                <w:sz w:val="20"/>
                <w:szCs w:val="20"/>
              </w:rPr>
            </w:pPr>
            <w:r w:rsidRPr="005E65C3">
              <w:rPr>
                <w:b/>
                <w:sz w:val="20"/>
                <w:szCs w:val="20"/>
              </w:rPr>
              <w:t>ПОДПИСИ СТОРОН.</w:t>
            </w:r>
          </w:p>
          <w:p w:rsidR="00EE6FE6" w:rsidRPr="005E65C3" w:rsidRDefault="00EE6FE6" w:rsidP="00CD00A9">
            <w:pPr>
              <w:jc w:val="both"/>
              <w:rPr>
                <w:sz w:val="6"/>
                <w:szCs w:val="6"/>
              </w:rPr>
            </w:pPr>
          </w:p>
        </w:tc>
      </w:tr>
      <w:tr w:rsidR="00E764AE" w:rsidRPr="004279C2" w:rsidTr="009774A9">
        <w:trPr>
          <w:trHeight w:val="342"/>
        </w:trPr>
        <w:tc>
          <w:tcPr>
            <w:tcW w:w="5000" w:type="pct"/>
            <w:gridSpan w:val="2"/>
          </w:tcPr>
          <w:p w:rsidR="00E764AE" w:rsidRPr="005E65C3" w:rsidRDefault="00E764AE" w:rsidP="00CD00A9">
            <w:pPr>
              <w:spacing w:before="0"/>
              <w:jc w:val="both"/>
              <w:rPr>
                <w:b/>
                <w:sz w:val="20"/>
                <w:szCs w:val="20"/>
              </w:rPr>
            </w:pPr>
            <w:r w:rsidRPr="005E65C3">
              <w:rPr>
                <w:b/>
                <w:sz w:val="20"/>
                <w:szCs w:val="20"/>
              </w:rPr>
              <w:t xml:space="preserve">  «Исполнитель»                                                                     «Заказчик»</w:t>
            </w:r>
          </w:p>
          <w:tbl>
            <w:tblPr>
              <w:tblW w:w="9466" w:type="dxa"/>
              <w:tblLook w:val="0000" w:firstRow="0" w:lastRow="0" w:firstColumn="0" w:lastColumn="0" w:noHBand="0" w:noVBand="0"/>
            </w:tblPr>
            <w:tblGrid>
              <w:gridCol w:w="4733"/>
              <w:gridCol w:w="4733"/>
            </w:tblGrid>
            <w:tr w:rsidR="00E764AE" w:rsidRPr="00777F45" w:rsidTr="009774A9">
              <w:trPr>
                <w:trHeight w:val="1021"/>
              </w:trPr>
              <w:tc>
                <w:tcPr>
                  <w:tcW w:w="4733" w:type="dxa"/>
                </w:tcPr>
                <w:p w:rsidR="005D7581" w:rsidRPr="005E65C3" w:rsidRDefault="005D7581" w:rsidP="009E7D8D">
                  <w:pPr>
                    <w:jc w:val="both"/>
                    <w:rPr>
                      <w:sz w:val="20"/>
                      <w:szCs w:val="20"/>
                    </w:rPr>
                  </w:pPr>
                </w:p>
                <w:p w:rsidR="00E764AE" w:rsidRPr="005E65C3" w:rsidRDefault="00995E0F" w:rsidP="009E7D8D">
                  <w:pPr>
                    <w:jc w:val="both"/>
                    <w:rPr>
                      <w:sz w:val="20"/>
                      <w:szCs w:val="20"/>
                    </w:rPr>
                  </w:pPr>
                  <w:r w:rsidRPr="005E65C3">
                    <w:rPr>
                      <w:sz w:val="20"/>
                      <w:szCs w:val="20"/>
                    </w:rPr>
                    <w:t>______________________/</w:t>
                  </w:r>
                  <w:r w:rsidR="005E65C3" w:rsidRPr="005E65C3">
                    <w:rPr>
                      <w:sz w:val="20"/>
                      <w:szCs w:val="20"/>
                    </w:rPr>
                    <w:t>________________</w:t>
                  </w:r>
                  <w:r w:rsidR="00E764AE" w:rsidRPr="005E65C3">
                    <w:rPr>
                      <w:sz w:val="20"/>
                      <w:szCs w:val="20"/>
                    </w:rPr>
                    <w:t>/</w:t>
                  </w:r>
                  <w:r w:rsidR="00526D7B" w:rsidRPr="005E65C3">
                    <w:rPr>
                      <w:sz w:val="20"/>
                      <w:szCs w:val="20"/>
                    </w:rPr>
                    <w:t xml:space="preserve"> </w:t>
                  </w:r>
                </w:p>
                <w:p w:rsidR="00E764AE" w:rsidRPr="005E65C3" w:rsidRDefault="00E764AE" w:rsidP="009E7D8D">
                  <w:pPr>
                    <w:ind w:firstLine="567"/>
                    <w:jc w:val="both"/>
                    <w:rPr>
                      <w:b/>
                      <w:sz w:val="20"/>
                      <w:szCs w:val="20"/>
                    </w:rPr>
                  </w:pPr>
                  <w:r w:rsidRPr="005E65C3">
                    <w:rPr>
                      <w:sz w:val="20"/>
                      <w:szCs w:val="20"/>
                    </w:rPr>
                    <w:t xml:space="preserve">       М.П.</w:t>
                  </w:r>
                </w:p>
              </w:tc>
              <w:tc>
                <w:tcPr>
                  <w:tcW w:w="4733" w:type="dxa"/>
                </w:tcPr>
                <w:p w:rsidR="005D7581" w:rsidRPr="005E65C3" w:rsidRDefault="005D7581" w:rsidP="009E7D8D">
                  <w:pPr>
                    <w:jc w:val="both"/>
                    <w:rPr>
                      <w:sz w:val="20"/>
                      <w:szCs w:val="20"/>
                    </w:rPr>
                  </w:pPr>
                </w:p>
                <w:p w:rsidR="00E764AE" w:rsidRPr="005E65C3" w:rsidRDefault="00526D7B" w:rsidP="009E7D8D">
                  <w:pPr>
                    <w:jc w:val="both"/>
                    <w:rPr>
                      <w:sz w:val="20"/>
                      <w:szCs w:val="20"/>
                    </w:rPr>
                  </w:pPr>
                  <w:r w:rsidRPr="005E65C3">
                    <w:rPr>
                      <w:sz w:val="20"/>
                      <w:szCs w:val="20"/>
                    </w:rPr>
                    <w:t xml:space="preserve">          </w:t>
                  </w:r>
                  <w:r w:rsidR="00E764AE" w:rsidRPr="005E65C3">
                    <w:rPr>
                      <w:sz w:val="20"/>
                      <w:szCs w:val="20"/>
                    </w:rPr>
                    <w:t>______________________/</w:t>
                  </w:r>
                  <w:r w:rsidR="005E65C3" w:rsidRPr="005E65C3">
                    <w:rPr>
                      <w:sz w:val="20"/>
                      <w:szCs w:val="20"/>
                    </w:rPr>
                    <w:t>____________</w:t>
                  </w:r>
                  <w:r w:rsidR="00E764AE" w:rsidRPr="005E65C3">
                    <w:rPr>
                      <w:sz w:val="20"/>
                      <w:szCs w:val="20"/>
                    </w:rPr>
                    <w:t>/</w:t>
                  </w:r>
                </w:p>
                <w:p w:rsidR="00EF77CC" w:rsidRPr="00777F45" w:rsidRDefault="00E764AE" w:rsidP="009C7FE8">
                  <w:pPr>
                    <w:jc w:val="both"/>
                    <w:rPr>
                      <w:b/>
                      <w:sz w:val="20"/>
                      <w:szCs w:val="20"/>
                    </w:rPr>
                  </w:pPr>
                  <w:r w:rsidRPr="005E65C3">
                    <w:rPr>
                      <w:sz w:val="20"/>
                      <w:szCs w:val="20"/>
                    </w:rPr>
                    <w:t xml:space="preserve">                       </w:t>
                  </w:r>
                  <w:r w:rsidR="00526D7B" w:rsidRPr="005E65C3">
                    <w:rPr>
                      <w:sz w:val="20"/>
                      <w:szCs w:val="20"/>
                    </w:rPr>
                    <w:t xml:space="preserve"> </w:t>
                  </w:r>
                  <w:r w:rsidRPr="005E65C3">
                    <w:rPr>
                      <w:sz w:val="20"/>
                      <w:szCs w:val="20"/>
                    </w:rPr>
                    <w:t xml:space="preserve">     М.П.</w:t>
                  </w:r>
                </w:p>
              </w:tc>
            </w:tr>
          </w:tbl>
          <w:p w:rsidR="00E764AE" w:rsidRPr="00CD00A9" w:rsidRDefault="00E764AE" w:rsidP="00CD00A9">
            <w:pPr>
              <w:pStyle w:val="a3"/>
              <w:spacing w:after="120"/>
              <w:rPr>
                <w:b w:val="0"/>
                <w:sz w:val="20"/>
                <w:szCs w:val="20"/>
              </w:rPr>
            </w:pPr>
          </w:p>
        </w:tc>
      </w:tr>
    </w:tbl>
    <w:p w:rsidR="000B48F6" w:rsidRPr="005C4C5E" w:rsidRDefault="000B48F6" w:rsidP="009774A9">
      <w:pPr>
        <w:suppressAutoHyphens/>
        <w:rPr>
          <w:iCs/>
          <w:sz w:val="27"/>
          <w:szCs w:val="27"/>
        </w:rPr>
      </w:pPr>
    </w:p>
    <w:sectPr w:rsidR="000B48F6" w:rsidRPr="005C4C5E" w:rsidSect="005D7581">
      <w:footerReference w:type="even" r:id="rId36"/>
      <w:footerReference w:type="default" r:id="rId37"/>
      <w:pgSz w:w="11906" w:h="16838"/>
      <w:pgMar w:top="567" w:right="567" w:bottom="567" w:left="1418" w:header="0"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4D" w:rsidRDefault="007E564D">
      <w:r>
        <w:separator/>
      </w:r>
    </w:p>
  </w:endnote>
  <w:endnote w:type="continuationSeparator" w:id="0">
    <w:p w:rsidR="007E564D" w:rsidRDefault="007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F8" w:rsidRDefault="00520460" w:rsidP="00CA1ABC">
    <w:pPr>
      <w:pStyle w:val="a8"/>
      <w:framePr w:wrap="around" w:vAnchor="text" w:hAnchor="margin" w:xAlign="outside" w:y="1"/>
      <w:rPr>
        <w:rStyle w:val="a9"/>
      </w:rPr>
    </w:pPr>
    <w:r>
      <w:rPr>
        <w:rStyle w:val="a9"/>
      </w:rPr>
      <w:fldChar w:fldCharType="begin"/>
    </w:r>
    <w:r w:rsidR="00EA73F8">
      <w:rPr>
        <w:rStyle w:val="a9"/>
      </w:rPr>
      <w:instrText xml:space="preserve">PAGE  </w:instrText>
    </w:r>
    <w:r>
      <w:rPr>
        <w:rStyle w:val="a9"/>
      </w:rPr>
      <w:fldChar w:fldCharType="separate"/>
    </w:r>
    <w:r w:rsidR="00EA73F8">
      <w:rPr>
        <w:rStyle w:val="a9"/>
        <w:noProof/>
      </w:rPr>
      <w:t>1</w:t>
    </w:r>
    <w:r>
      <w:rPr>
        <w:rStyle w:val="a9"/>
      </w:rPr>
      <w:fldChar w:fldCharType="end"/>
    </w:r>
  </w:p>
  <w:p w:rsidR="00EA73F8" w:rsidRDefault="00EA73F8" w:rsidP="008C4FD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F8" w:rsidRDefault="00520460" w:rsidP="00CA1ABC">
    <w:pPr>
      <w:pStyle w:val="a8"/>
      <w:framePr w:wrap="around" w:vAnchor="text" w:hAnchor="margin" w:xAlign="outside" w:y="1"/>
      <w:rPr>
        <w:rStyle w:val="a9"/>
      </w:rPr>
    </w:pPr>
    <w:r>
      <w:rPr>
        <w:rStyle w:val="a9"/>
      </w:rPr>
      <w:fldChar w:fldCharType="begin"/>
    </w:r>
    <w:r w:rsidR="00EA73F8">
      <w:rPr>
        <w:rStyle w:val="a9"/>
      </w:rPr>
      <w:instrText xml:space="preserve">PAGE  </w:instrText>
    </w:r>
    <w:r>
      <w:rPr>
        <w:rStyle w:val="a9"/>
      </w:rPr>
      <w:fldChar w:fldCharType="separate"/>
    </w:r>
    <w:r w:rsidR="005E65C3">
      <w:rPr>
        <w:rStyle w:val="a9"/>
        <w:noProof/>
      </w:rPr>
      <w:t>9</w:t>
    </w:r>
    <w:r>
      <w:rPr>
        <w:rStyle w:val="a9"/>
      </w:rPr>
      <w:fldChar w:fldCharType="end"/>
    </w:r>
  </w:p>
  <w:p w:rsidR="00EA73F8" w:rsidRDefault="00EA73F8" w:rsidP="008C4FD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4D" w:rsidRDefault="007E564D">
      <w:r>
        <w:separator/>
      </w:r>
    </w:p>
  </w:footnote>
  <w:footnote w:type="continuationSeparator" w:id="0">
    <w:p w:rsidR="007E564D" w:rsidRDefault="007E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C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A4187B"/>
    <w:multiLevelType w:val="multilevel"/>
    <w:tmpl w:val="AB5A09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B1493"/>
    <w:multiLevelType w:val="multilevel"/>
    <w:tmpl w:val="1A22ED7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9140F26"/>
    <w:multiLevelType w:val="hybridMultilevel"/>
    <w:tmpl w:val="B1F81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123897"/>
    <w:multiLevelType w:val="singleLevel"/>
    <w:tmpl w:val="8974CFE2"/>
    <w:lvl w:ilvl="0">
      <w:start w:val="1"/>
      <w:numFmt w:val="decimal"/>
      <w:lvlText w:val="%1."/>
      <w:lvlJc w:val="left"/>
      <w:pPr>
        <w:tabs>
          <w:tab w:val="num" w:pos="720"/>
        </w:tabs>
        <w:ind w:left="720" w:hanging="360"/>
      </w:pPr>
      <w:rPr>
        <w:rFonts w:hint="default"/>
      </w:rPr>
    </w:lvl>
  </w:abstractNum>
  <w:abstractNum w:abstractNumId="5">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B6F2156"/>
    <w:multiLevelType w:val="multilevel"/>
    <w:tmpl w:val="D840CF6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sz w:val="24"/>
        <w:szCs w:val="24"/>
        <w:lang w:val="en-US"/>
      </w:rPr>
    </w:lvl>
    <w:lvl w:ilvl="2">
      <w:start w:val="1"/>
      <w:numFmt w:val="decimal"/>
      <w:lvlText w:val="%1.%2.%3."/>
      <w:lvlJc w:val="left"/>
      <w:pPr>
        <w:tabs>
          <w:tab w:val="num" w:pos="1440"/>
        </w:tabs>
        <w:ind w:left="1224" w:hanging="504"/>
      </w:pPr>
      <w:rPr>
        <w:rFonts w:cs="Times New Roman" w:hint="default"/>
        <w:b/>
        <w:color w:val="auto"/>
      </w:rPr>
    </w:lvl>
    <w:lvl w:ilvl="3">
      <w:start w:val="1"/>
      <w:numFmt w:val="lowerLetter"/>
      <w:lvlText w:val="%4)"/>
      <w:lvlJc w:val="left"/>
      <w:pPr>
        <w:tabs>
          <w:tab w:val="num" w:pos="1440"/>
        </w:tabs>
        <w:ind w:left="1440" w:hanging="360"/>
      </w:pPr>
      <w:rPr>
        <w:rFonts w:cs="Times New Roman" w:hint="default"/>
        <w:b/>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E513359"/>
    <w:multiLevelType w:val="hybridMultilevel"/>
    <w:tmpl w:val="203CF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E623C1B"/>
    <w:multiLevelType w:val="multilevel"/>
    <w:tmpl w:val="1D324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50"/>
        </w:tabs>
        <w:ind w:left="350" w:hanging="36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690"/>
        </w:tabs>
        <w:ind w:left="690" w:hanging="720"/>
      </w:pPr>
      <w:rPr>
        <w:rFonts w:hint="default"/>
      </w:rPr>
    </w:lvl>
    <w:lvl w:ilvl="4">
      <w:start w:val="1"/>
      <w:numFmt w:val="decimal"/>
      <w:lvlText w:val="%1.%2.%3.%4.%5."/>
      <w:lvlJc w:val="left"/>
      <w:pPr>
        <w:tabs>
          <w:tab w:val="num" w:pos="1040"/>
        </w:tabs>
        <w:ind w:left="1040" w:hanging="1080"/>
      </w:pPr>
      <w:rPr>
        <w:rFonts w:hint="default"/>
      </w:rPr>
    </w:lvl>
    <w:lvl w:ilvl="5">
      <w:start w:val="1"/>
      <w:numFmt w:val="decimal"/>
      <w:lvlText w:val="%1.%2.%3.%4.%5.%6."/>
      <w:lvlJc w:val="left"/>
      <w:pPr>
        <w:tabs>
          <w:tab w:val="num" w:pos="1030"/>
        </w:tabs>
        <w:ind w:left="1030" w:hanging="1080"/>
      </w:pPr>
      <w:rPr>
        <w:rFonts w:hint="default"/>
      </w:rPr>
    </w:lvl>
    <w:lvl w:ilvl="6">
      <w:start w:val="1"/>
      <w:numFmt w:val="decimal"/>
      <w:lvlText w:val="%1.%2.%3.%4.%5.%6.%7."/>
      <w:lvlJc w:val="left"/>
      <w:pPr>
        <w:tabs>
          <w:tab w:val="num" w:pos="1380"/>
        </w:tabs>
        <w:ind w:left="1380" w:hanging="1440"/>
      </w:pPr>
      <w:rPr>
        <w:rFonts w:hint="default"/>
      </w:rPr>
    </w:lvl>
    <w:lvl w:ilvl="7">
      <w:start w:val="1"/>
      <w:numFmt w:val="decimal"/>
      <w:lvlText w:val="%1.%2.%3.%4.%5.%6.%7.%8."/>
      <w:lvlJc w:val="left"/>
      <w:pPr>
        <w:tabs>
          <w:tab w:val="num" w:pos="1370"/>
        </w:tabs>
        <w:ind w:left="1370" w:hanging="1440"/>
      </w:pPr>
      <w:rPr>
        <w:rFonts w:hint="default"/>
      </w:rPr>
    </w:lvl>
    <w:lvl w:ilvl="8">
      <w:start w:val="1"/>
      <w:numFmt w:val="decimal"/>
      <w:lvlText w:val="%1.%2.%3.%4.%5.%6.%7.%8.%9."/>
      <w:lvlJc w:val="left"/>
      <w:pPr>
        <w:tabs>
          <w:tab w:val="num" w:pos="1720"/>
        </w:tabs>
        <w:ind w:left="1720" w:hanging="1800"/>
      </w:pPr>
      <w:rPr>
        <w:rFonts w:hint="default"/>
      </w:rPr>
    </w:lvl>
  </w:abstractNum>
  <w:abstractNum w:abstractNumId="9">
    <w:nsid w:val="51394539"/>
    <w:multiLevelType w:val="hybridMultilevel"/>
    <w:tmpl w:val="9F8ADF28"/>
    <w:lvl w:ilvl="0" w:tplc="D0C2173C">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40A0B"/>
    <w:multiLevelType w:val="hybridMultilevel"/>
    <w:tmpl w:val="EBE2C020"/>
    <w:lvl w:ilvl="0" w:tplc="A0B4B4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B8F4BAC"/>
    <w:multiLevelType w:val="hybridMultilevel"/>
    <w:tmpl w:val="DFF084CA"/>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5CC07A12"/>
    <w:multiLevelType w:val="multilevel"/>
    <w:tmpl w:val="A134C4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61CC0E12"/>
    <w:multiLevelType w:val="multilevel"/>
    <w:tmpl w:val="004CD37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4FE43B2"/>
    <w:multiLevelType w:val="multilevel"/>
    <w:tmpl w:val="890290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6A62E36"/>
    <w:multiLevelType w:val="multilevel"/>
    <w:tmpl w:val="3858E1DC"/>
    <w:lvl w:ilvl="0">
      <w:start w:val="8"/>
      <w:numFmt w:val="decimal"/>
      <w:lvlText w:val="%1."/>
      <w:lvlJc w:val="left"/>
      <w:pPr>
        <w:tabs>
          <w:tab w:val="num" w:pos="3763"/>
        </w:tabs>
        <w:ind w:left="3763" w:hanging="360"/>
      </w:pPr>
      <w:rPr>
        <w:rFonts w:cs="Times New Roman" w:hint="default"/>
        <w:b/>
      </w:rPr>
    </w:lvl>
    <w:lvl w:ilvl="1">
      <w:start w:val="1"/>
      <w:numFmt w:val="decimal"/>
      <w:lvlText w:val="%1.%2."/>
      <w:lvlJc w:val="left"/>
      <w:pPr>
        <w:tabs>
          <w:tab w:val="num" w:pos="4123"/>
        </w:tabs>
        <w:ind w:left="4123" w:hanging="360"/>
      </w:pPr>
      <w:rPr>
        <w:rFonts w:cs="Times New Roman" w:hint="default"/>
        <w:b/>
        <w:sz w:val="24"/>
        <w:szCs w:val="24"/>
      </w:rPr>
    </w:lvl>
    <w:lvl w:ilvl="2">
      <w:start w:val="1"/>
      <w:numFmt w:val="decimal"/>
      <w:lvlText w:val="%1.%2.%3."/>
      <w:lvlJc w:val="left"/>
      <w:pPr>
        <w:tabs>
          <w:tab w:val="num" w:pos="4843"/>
        </w:tabs>
        <w:ind w:left="4843" w:hanging="720"/>
      </w:pPr>
      <w:rPr>
        <w:rFonts w:cs="Times New Roman" w:hint="default"/>
      </w:rPr>
    </w:lvl>
    <w:lvl w:ilvl="3">
      <w:start w:val="1"/>
      <w:numFmt w:val="decimal"/>
      <w:lvlText w:val="%1.%2.%3.%4."/>
      <w:lvlJc w:val="left"/>
      <w:pPr>
        <w:tabs>
          <w:tab w:val="num" w:pos="5203"/>
        </w:tabs>
        <w:ind w:left="5203" w:hanging="720"/>
      </w:pPr>
      <w:rPr>
        <w:rFonts w:cs="Times New Roman" w:hint="default"/>
      </w:rPr>
    </w:lvl>
    <w:lvl w:ilvl="4">
      <w:start w:val="1"/>
      <w:numFmt w:val="decimal"/>
      <w:lvlText w:val="%1.%2.%3.%4.%5."/>
      <w:lvlJc w:val="left"/>
      <w:pPr>
        <w:tabs>
          <w:tab w:val="num" w:pos="5923"/>
        </w:tabs>
        <w:ind w:left="5923" w:hanging="1080"/>
      </w:pPr>
      <w:rPr>
        <w:rFonts w:cs="Times New Roman" w:hint="default"/>
      </w:rPr>
    </w:lvl>
    <w:lvl w:ilvl="5">
      <w:start w:val="1"/>
      <w:numFmt w:val="decimal"/>
      <w:lvlText w:val="%1.%2.%3.%4.%5.%6."/>
      <w:lvlJc w:val="left"/>
      <w:pPr>
        <w:tabs>
          <w:tab w:val="num" w:pos="6283"/>
        </w:tabs>
        <w:ind w:left="6283" w:hanging="1080"/>
      </w:pPr>
      <w:rPr>
        <w:rFonts w:cs="Times New Roman" w:hint="default"/>
      </w:rPr>
    </w:lvl>
    <w:lvl w:ilvl="6">
      <w:start w:val="1"/>
      <w:numFmt w:val="decimal"/>
      <w:lvlText w:val="%1.%2.%3.%4.%5.%6.%7."/>
      <w:lvlJc w:val="left"/>
      <w:pPr>
        <w:tabs>
          <w:tab w:val="num" w:pos="7003"/>
        </w:tabs>
        <w:ind w:left="7003" w:hanging="1440"/>
      </w:pPr>
      <w:rPr>
        <w:rFonts w:cs="Times New Roman" w:hint="default"/>
      </w:rPr>
    </w:lvl>
    <w:lvl w:ilvl="7">
      <w:start w:val="1"/>
      <w:numFmt w:val="decimal"/>
      <w:lvlText w:val="%1.%2.%3.%4.%5.%6.%7.%8."/>
      <w:lvlJc w:val="left"/>
      <w:pPr>
        <w:tabs>
          <w:tab w:val="num" w:pos="7363"/>
        </w:tabs>
        <w:ind w:left="7363" w:hanging="1440"/>
      </w:pPr>
      <w:rPr>
        <w:rFonts w:cs="Times New Roman" w:hint="default"/>
      </w:rPr>
    </w:lvl>
    <w:lvl w:ilvl="8">
      <w:start w:val="1"/>
      <w:numFmt w:val="decimal"/>
      <w:lvlText w:val="%1.%2.%3.%4.%5.%6.%7.%8.%9."/>
      <w:lvlJc w:val="left"/>
      <w:pPr>
        <w:tabs>
          <w:tab w:val="num" w:pos="8083"/>
        </w:tabs>
        <w:ind w:left="8083" w:hanging="1800"/>
      </w:pPr>
      <w:rPr>
        <w:rFonts w:cs="Times New Roman" w:hint="default"/>
      </w:rPr>
    </w:lvl>
  </w:abstractNum>
  <w:abstractNum w:abstractNumId="16">
    <w:nsid w:val="68A137AD"/>
    <w:multiLevelType w:val="multilevel"/>
    <w:tmpl w:val="64AA5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FFE2C4F"/>
    <w:multiLevelType w:val="hybridMultilevel"/>
    <w:tmpl w:val="33328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6"/>
  </w:num>
  <w:num w:numId="4">
    <w:abstractNumId w:val="10"/>
  </w:num>
  <w:num w:numId="5">
    <w:abstractNumId w:val="4"/>
  </w:num>
  <w:num w:numId="6">
    <w:abstractNumId w:val="11"/>
  </w:num>
  <w:num w:numId="7">
    <w:abstractNumId w:val="1"/>
  </w:num>
  <w:num w:numId="8">
    <w:abstractNumId w:val="14"/>
  </w:num>
  <w:num w:numId="9">
    <w:abstractNumId w:val="8"/>
  </w:num>
  <w:num w:numId="10">
    <w:abstractNumId w:val="5"/>
  </w:num>
  <w:num w:numId="11">
    <w:abstractNumId w:val="13"/>
  </w:num>
  <w:num w:numId="12">
    <w:abstractNumId w:val="2"/>
  </w:num>
  <w:num w:numId="13">
    <w:abstractNumId w:val="15"/>
  </w:num>
  <w:num w:numId="14">
    <w:abstractNumId w:val="9"/>
  </w:num>
  <w:num w:numId="15">
    <w:abstractNumId w:val="6"/>
  </w:num>
  <w:num w:numId="16">
    <w:abstractNumId w:val="17"/>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A02"/>
    <w:rsid w:val="000077D8"/>
    <w:rsid w:val="00015A3D"/>
    <w:rsid w:val="00022185"/>
    <w:rsid w:val="0004198F"/>
    <w:rsid w:val="000714BD"/>
    <w:rsid w:val="000839A3"/>
    <w:rsid w:val="00084E31"/>
    <w:rsid w:val="00091DC3"/>
    <w:rsid w:val="00097B1B"/>
    <w:rsid w:val="000A1982"/>
    <w:rsid w:val="000B48F6"/>
    <w:rsid w:val="000C0280"/>
    <w:rsid w:val="000C10DD"/>
    <w:rsid w:val="000C28B7"/>
    <w:rsid w:val="000D1FF5"/>
    <w:rsid w:val="000D36E0"/>
    <w:rsid w:val="000D58B6"/>
    <w:rsid w:val="000E1E76"/>
    <w:rsid w:val="000E26A1"/>
    <w:rsid w:val="000E73ED"/>
    <w:rsid w:val="000F2E1E"/>
    <w:rsid w:val="00102C79"/>
    <w:rsid w:val="00107015"/>
    <w:rsid w:val="00111263"/>
    <w:rsid w:val="0012222B"/>
    <w:rsid w:val="0012440E"/>
    <w:rsid w:val="00134412"/>
    <w:rsid w:val="0014326B"/>
    <w:rsid w:val="00150AC4"/>
    <w:rsid w:val="00151277"/>
    <w:rsid w:val="00151311"/>
    <w:rsid w:val="00160B5B"/>
    <w:rsid w:val="00161195"/>
    <w:rsid w:val="00162B4A"/>
    <w:rsid w:val="001724C6"/>
    <w:rsid w:val="00172D5E"/>
    <w:rsid w:val="00172E91"/>
    <w:rsid w:val="001744BF"/>
    <w:rsid w:val="00177D57"/>
    <w:rsid w:val="0018546A"/>
    <w:rsid w:val="00193717"/>
    <w:rsid w:val="00194485"/>
    <w:rsid w:val="0019673E"/>
    <w:rsid w:val="001B631A"/>
    <w:rsid w:val="001C0CF9"/>
    <w:rsid w:val="001C1504"/>
    <w:rsid w:val="001C1C53"/>
    <w:rsid w:val="001C1F1B"/>
    <w:rsid w:val="001C3FD1"/>
    <w:rsid w:val="001C48BF"/>
    <w:rsid w:val="001C562B"/>
    <w:rsid w:val="001D2A47"/>
    <w:rsid w:val="001D393E"/>
    <w:rsid w:val="001D44D7"/>
    <w:rsid w:val="001F50C4"/>
    <w:rsid w:val="001F6B50"/>
    <w:rsid w:val="001F6C58"/>
    <w:rsid w:val="00210908"/>
    <w:rsid w:val="0022188A"/>
    <w:rsid w:val="00221D8C"/>
    <w:rsid w:val="002278BD"/>
    <w:rsid w:val="002452C0"/>
    <w:rsid w:val="002616D6"/>
    <w:rsid w:val="00263E21"/>
    <w:rsid w:val="0026538C"/>
    <w:rsid w:val="00277AD8"/>
    <w:rsid w:val="00281905"/>
    <w:rsid w:val="002969C0"/>
    <w:rsid w:val="00297F9C"/>
    <w:rsid w:val="002A2E3B"/>
    <w:rsid w:val="002A5136"/>
    <w:rsid w:val="002B1B0E"/>
    <w:rsid w:val="002B2C7D"/>
    <w:rsid w:val="002C757D"/>
    <w:rsid w:val="002D747A"/>
    <w:rsid w:val="002E0904"/>
    <w:rsid w:val="002E3B38"/>
    <w:rsid w:val="002F0F66"/>
    <w:rsid w:val="002F61C1"/>
    <w:rsid w:val="00304648"/>
    <w:rsid w:val="00307BC8"/>
    <w:rsid w:val="00310E57"/>
    <w:rsid w:val="003123DD"/>
    <w:rsid w:val="00323CA6"/>
    <w:rsid w:val="00335454"/>
    <w:rsid w:val="00345CEC"/>
    <w:rsid w:val="00360DB7"/>
    <w:rsid w:val="00361E35"/>
    <w:rsid w:val="00362473"/>
    <w:rsid w:val="0038344E"/>
    <w:rsid w:val="00385655"/>
    <w:rsid w:val="00385BF1"/>
    <w:rsid w:val="00386BF9"/>
    <w:rsid w:val="003A0B54"/>
    <w:rsid w:val="003C2D26"/>
    <w:rsid w:val="003C4A6B"/>
    <w:rsid w:val="003C6BF9"/>
    <w:rsid w:val="003C73AE"/>
    <w:rsid w:val="003E4026"/>
    <w:rsid w:val="003E5B1E"/>
    <w:rsid w:val="003F51BF"/>
    <w:rsid w:val="00400F03"/>
    <w:rsid w:val="00401FD7"/>
    <w:rsid w:val="004047FF"/>
    <w:rsid w:val="00404F47"/>
    <w:rsid w:val="00407769"/>
    <w:rsid w:val="00412E3C"/>
    <w:rsid w:val="00426185"/>
    <w:rsid w:val="0043522B"/>
    <w:rsid w:val="00440501"/>
    <w:rsid w:val="004431B3"/>
    <w:rsid w:val="00443669"/>
    <w:rsid w:val="00443A91"/>
    <w:rsid w:val="00450A7C"/>
    <w:rsid w:val="00451568"/>
    <w:rsid w:val="004566ED"/>
    <w:rsid w:val="004611FA"/>
    <w:rsid w:val="00482EFB"/>
    <w:rsid w:val="00485661"/>
    <w:rsid w:val="00496FFE"/>
    <w:rsid w:val="004B6C45"/>
    <w:rsid w:val="004B75EB"/>
    <w:rsid w:val="004C4686"/>
    <w:rsid w:val="004C65AE"/>
    <w:rsid w:val="004D1C16"/>
    <w:rsid w:val="004D20A9"/>
    <w:rsid w:val="004D407B"/>
    <w:rsid w:val="004D5E53"/>
    <w:rsid w:val="004F54C3"/>
    <w:rsid w:val="00501511"/>
    <w:rsid w:val="0050535C"/>
    <w:rsid w:val="00513499"/>
    <w:rsid w:val="005138B5"/>
    <w:rsid w:val="00520460"/>
    <w:rsid w:val="00526D7B"/>
    <w:rsid w:val="00535907"/>
    <w:rsid w:val="00542B8A"/>
    <w:rsid w:val="005467C1"/>
    <w:rsid w:val="00552B1C"/>
    <w:rsid w:val="005553C7"/>
    <w:rsid w:val="00565701"/>
    <w:rsid w:val="00570DE2"/>
    <w:rsid w:val="005715FB"/>
    <w:rsid w:val="00575932"/>
    <w:rsid w:val="005770F9"/>
    <w:rsid w:val="00582EB5"/>
    <w:rsid w:val="00586BE8"/>
    <w:rsid w:val="00587633"/>
    <w:rsid w:val="00590C1D"/>
    <w:rsid w:val="005915E3"/>
    <w:rsid w:val="005916D1"/>
    <w:rsid w:val="00591BC6"/>
    <w:rsid w:val="005928EC"/>
    <w:rsid w:val="005948A8"/>
    <w:rsid w:val="005A4C59"/>
    <w:rsid w:val="005A6EF7"/>
    <w:rsid w:val="005B0593"/>
    <w:rsid w:val="005B34ED"/>
    <w:rsid w:val="005B7C0C"/>
    <w:rsid w:val="005C0725"/>
    <w:rsid w:val="005C4C5E"/>
    <w:rsid w:val="005D4949"/>
    <w:rsid w:val="005D5518"/>
    <w:rsid w:val="005D70FD"/>
    <w:rsid w:val="005D74A3"/>
    <w:rsid w:val="005D7581"/>
    <w:rsid w:val="005E2702"/>
    <w:rsid w:val="005E65C3"/>
    <w:rsid w:val="006003B4"/>
    <w:rsid w:val="00604225"/>
    <w:rsid w:val="006079F5"/>
    <w:rsid w:val="00611DFE"/>
    <w:rsid w:val="0062398F"/>
    <w:rsid w:val="00624B8D"/>
    <w:rsid w:val="00640112"/>
    <w:rsid w:val="00641A32"/>
    <w:rsid w:val="00643A50"/>
    <w:rsid w:val="00651304"/>
    <w:rsid w:val="00652DBB"/>
    <w:rsid w:val="006544E4"/>
    <w:rsid w:val="00654B6D"/>
    <w:rsid w:val="00661280"/>
    <w:rsid w:val="006651A6"/>
    <w:rsid w:val="0066521F"/>
    <w:rsid w:val="00667456"/>
    <w:rsid w:val="00671416"/>
    <w:rsid w:val="00680DDE"/>
    <w:rsid w:val="006810AE"/>
    <w:rsid w:val="00684845"/>
    <w:rsid w:val="00695E9A"/>
    <w:rsid w:val="00696A0C"/>
    <w:rsid w:val="0069702A"/>
    <w:rsid w:val="006A76EA"/>
    <w:rsid w:val="006B3F65"/>
    <w:rsid w:val="006B576E"/>
    <w:rsid w:val="006B58C2"/>
    <w:rsid w:val="006C2252"/>
    <w:rsid w:val="006C3710"/>
    <w:rsid w:val="006C5838"/>
    <w:rsid w:val="006D17B1"/>
    <w:rsid w:val="006D51E1"/>
    <w:rsid w:val="006E3F14"/>
    <w:rsid w:val="006E78F7"/>
    <w:rsid w:val="006F288F"/>
    <w:rsid w:val="0070114B"/>
    <w:rsid w:val="00703243"/>
    <w:rsid w:val="0070740E"/>
    <w:rsid w:val="007104BE"/>
    <w:rsid w:val="00710C56"/>
    <w:rsid w:val="00712841"/>
    <w:rsid w:val="00716F19"/>
    <w:rsid w:val="00726AFA"/>
    <w:rsid w:val="00736158"/>
    <w:rsid w:val="00737139"/>
    <w:rsid w:val="0074077F"/>
    <w:rsid w:val="00744614"/>
    <w:rsid w:val="00747026"/>
    <w:rsid w:val="00753249"/>
    <w:rsid w:val="00754EF3"/>
    <w:rsid w:val="00763CC4"/>
    <w:rsid w:val="00764C63"/>
    <w:rsid w:val="007873FC"/>
    <w:rsid w:val="00790CDF"/>
    <w:rsid w:val="00791402"/>
    <w:rsid w:val="007A12C9"/>
    <w:rsid w:val="007A6A79"/>
    <w:rsid w:val="007B41D6"/>
    <w:rsid w:val="007B5F5E"/>
    <w:rsid w:val="007B6A55"/>
    <w:rsid w:val="007C0084"/>
    <w:rsid w:val="007C356B"/>
    <w:rsid w:val="007D066B"/>
    <w:rsid w:val="007D1B25"/>
    <w:rsid w:val="007E3119"/>
    <w:rsid w:val="007E564D"/>
    <w:rsid w:val="007F6B5A"/>
    <w:rsid w:val="007F6BA6"/>
    <w:rsid w:val="0082752B"/>
    <w:rsid w:val="00837F3B"/>
    <w:rsid w:val="00840CAB"/>
    <w:rsid w:val="00844C87"/>
    <w:rsid w:val="00847D6E"/>
    <w:rsid w:val="00854B88"/>
    <w:rsid w:val="0086455E"/>
    <w:rsid w:val="0087348F"/>
    <w:rsid w:val="008769E7"/>
    <w:rsid w:val="00882B15"/>
    <w:rsid w:val="00883D4D"/>
    <w:rsid w:val="00885E34"/>
    <w:rsid w:val="00886182"/>
    <w:rsid w:val="008B0C58"/>
    <w:rsid w:val="008B2024"/>
    <w:rsid w:val="008B7849"/>
    <w:rsid w:val="008C4FD2"/>
    <w:rsid w:val="008C6344"/>
    <w:rsid w:val="008D4061"/>
    <w:rsid w:val="008D6057"/>
    <w:rsid w:val="008E127E"/>
    <w:rsid w:val="008E47A1"/>
    <w:rsid w:val="008F0EFE"/>
    <w:rsid w:val="008F4492"/>
    <w:rsid w:val="008F6F1A"/>
    <w:rsid w:val="009014AE"/>
    <w:rsid w:val="00905AFF"/>
    <w:rsid w:val="00911AF0"/>
    <w:rsid w:val="009123E9"/>
    <w:rsid w:val="009171B0"/>
    <w:rsid w:val="00920BEF"/>
    <w:rsid w:val="009321A8"/>
    <w:rsid w:val="00933069"/>
    <w:rsid w:val="009365DC"/>
    <w:rsid w:val="00937347"/>
    <w:rsid w:val="00937C93"/>
    <w:rsid w:val="00952DB1"/>
    <w:rsid w:val="00953544"/>
    <w:rsid w:val="00955161"/>
    <w:rsid w:val="00960F20"/>
    <w:rsid w:val="0096370E"/>
    <w:rsid w:val="00963764"/>
    <w:rsid w:val="00963A1D"/>
    <w:rsid w:val="00964433"/>
    <w:rsid w:val="009652A2"/>
    <w:rsid w:val="009658AE"/>
    <w:rsid w:val="009708E9"/>
    <w:rsid w:val="00976D78"/>
    <w:rsid w:val="009774A9"/>
    <w:rsid w:val="009805BD"/>
    <w:rsid w:val="00981BA2"/>
    <w:rsid w:val="00982D2B"/>
    <w:rsid w:val="0099069C"/>
    <w:rsid w:val="00993927"/>
    <w:rsid w:val="00995E0F"/>
    <w:rsid w:val="009A4356"/>
    <w:rsid w:val="009B59F1"/>
    <w:rsid w:val="009C4D43"/>
    <w:rsid w:val="009C5926"/>
    <w:rsid w:val="009C6D97"/>
    <w:rsid w:val="009C7FE8"/>
    <w:rsid w:val="009D5BF5"/>
    <w:rsid w:val="009D757C"/>
    <w:rsid w:val="009E2742"/>
    <w:rsid w:val="009E2BA0"/>
    <w:rsid w:val="009E75D7"/>
    <w:rsid w:val="009E7D8D"/>
    <w:rsid w:val="009F650A"/>
    <w:rsid w:val="00A0042B"/>
    <w:rsid w:val="00A00AE8"/>
    <w:rsid w:val="00A02FAA"/>
    <w:rsid w:val="00A03C27"/>
    <w:rsid w:val="00A07406"/>
    <w:rsid w:val="00A22B30"/>
    <w:rsid w:val="00A25E17"/>
    <w:rsid w:val="00A41366"/>
    <w:rsid w:val="00A61D3A"/>
    <w:rsid w:val="00A67A0D"/>
    <w:rsid w:val="00A7322A"/>
    <w:rsid w:val="00A74544"/>
    <w:rsid w:val="00A813BB"/>
    <w:rsid w:val="00A9385E"/>
    <w:rsid w:val="00A96BEC"/>
    <w:rsid w:val="00AC0010"/>
    <w:rsid w:val="00AC79A5"/>
    <w:rsid w:val="00AD0BA5"/>
    <w:rsid w:val="00AD39AB"/>
    <w:rsid w:val="00AE0127"/>
    <w:rsid w:val="00AE023C"/>
    <w:rsid w:val="00AE4353"/>
    <w:rsid w:val="00AF0655"/>
    <w:rsid w:val="00AF38F8"/>
    <w:rsid w:val="00AF3EE9"/>
    <w:rsid w:val="00B0044A"/>
    <w:rsid w:val="00B06F09"/>
    <w:rsid w:val="00B12931"/>
    <w:rsid w:val="00B13705"/>
    <w:rsid w:val="00B338A7"/>
    <w:rsid w:val="00B353D1"/>
    <w:rsid w:val="00B4025F"/>
    <w:rsid w:val="00B410FA"/>
    <w:rsid w:val="00B445CA"/>
    <w:rsid w:val="00B5724D"/>
    <w:rsid w:val="00B64395"/>
    <w:rsid w:val="00B733FA"/>
    <w:rsid w:val="00B779E7"/>
    <w:rsid w:val="00B90FC9"/>
    <w:rsid w:val="00B95BBC"/>
    <w:rsid w:val="00B96CA1"/>
    <w:rsid w:val="00BB0592"/>
    <w:rsid w:val="00BB0BCF"/>
    <w:rsid w:val="00BB570B"/>
    <w:rsid w:val="00BC5DF5"/>
    <w:rsid w:val="00BD0A97"/>
    <w:rsid w:val="00BD257A"/>
    <w:rsid w:val="00BD6370"/>
    <w:rsid w:val="00BE181F"/>
    <w:rsid w:val="00BE5CBE"/>
    <w:rsid w:val="00BE6558"/>
    <w:rsid w:val="00BF4F27"/>
    <w:rsid w:val="00C1245F"/>
    <w:rsid w:val="00C1470F"/>
    <w:rsid w:val="00C23045"/>
    <w:rsid w:val="00C247E2"/>
    <w:rsid w:val="00C30FFA"/>
    <w:rsid w:val="00C35154"/>
    <w:rsid w:val="00C35840"/>
    <w:rsid w:val="00C4278F"/>
    <w:rsid w:val="00C56527"/>
    <w:rsid w:val="00C570A5"/>
    <w:rsid w:val="00C6120B"/>
    <w:rsid w:val="00C66012"/>
    <w:rsid w:val="00C702C5"/>
    <w:rsid w:val="00C70D4A"/>
    <w:rsid w:val="00C82C03"/>
    <w:rsid w:val="00C875EC"/>
    <w:rsid w:val="00C933FE"/>
    <w:rsid w:val="00CA1ABC"/>
    <w:rsid w:val="00CA1E14"/>
    <w:rsid w:val="00CA534D"/>
    <w:rsid w:val="00CA6007"/>
    <w:rsid w:val="00CA79D6"/>
    <w:rsid w:val="00CB1070"/>
    <w:rsid w:val="00CB4747"/>
    <w:rsid w:val="00CB79C4"/>
    <w:rsid w:val="00CC07E3"/>
    <w:rsid w:val="00CC4F34"/>
    <w:rsid w:val="00CC578F"/>
    <w:rsid w:val="00CD00A9"/>
    <w:rsid w:val="00CD2960"/>
    <w:rsid w:val="00CE26B2"/>
    <w:rsid w:val="00CE35D8"/>
    <w:rsid w:val="00D027B8"/>
    <w:rsid w:val="00D02A04"/>
    <w:rsid w:val="00D0558E"/>
    <w:rsid w:val="00D12E00"/>
    <w:rsid w:val="00D37166"/>
    <w:rsid w:val="00D500D5"/>
    <w:rsid w:val="00D52663"/>
    <w:rsid w:val="00D559AE"/>
    <w:rsid w:val="00D56946"/>
    <w:rsid w:val="00D6254D"/>
    <w:rsid w:val="00D63712"/>
    <w:rsid w:val="00D678A6"/>
    <w:rsid w:val="00D701BD"/>
    <w:rsid w:val="00D71632"/>
    <w:rsid w:val="00D774FF"/>
    <w:rsid w:val="00D93F6A"/>
    <w:rsid w:val="00D96810"/>
    <w:rsid w:val="00DA2CFA"/>
    <w:rsid w:val="00DB77B0"/>
    <w:rsid w:val="00DC4853"/>
    <w:rsid w:val="00DD1178"/>
    <w:rsid w:val="00DD2AA0"/>
    <w:rsid w:val="00DF0F1D"/>
    <w:rsid w:val="00E00541"/>
    <w:rsid w:val="00E231F4"/>
    <w:rsid w:val="00E253F4"/>
    <w:rsid w:val="00E315B8"/>
    <w:rsid w:val="00E33A52"/>
    <w:rsid w:val="00E34E03"/>
    <w:rsid w:val="00E4230B"/>
    <w:rsid w:val="00E61362"/>
    <w:rsid w:val="00E6184D"/>
    <w:rsid w:val="00E61B37"/>
    <w:rsid w:val="00E665B6"/>
    <w:rsid w:val="00E66E21"/>
    <w:rsid w:val="00E7554A"/>
    <w:rsid w:val="00E764AE"/>
    <w:rsid w:val="00E773D4"/>
    <w:rsid w:val="00E77DE1"/>
    <w:rsid w:val="00E82D8B"/>
    <w:rsid w:val="00E91948"/>
    <w:rsid w:val="00E94326"/>
    <w:rsid w:val="00EA12FF"/>
    <w:rsid w:val="00EA309A"/>
    <w:rsid w:val="00EA406C"/>
    <w:rsid w:val="00EA73F8"/>
    <w:rsid w:val="00EB7C29"/>
    <w:rsid w:val="00EC2F59"/>
    <w:rsid w:val="00ED1E8E"/>
    <w:rsid w:val="00ED2C77"/>
    <w:rsid w:val="00ED5A53"/>
    <w:rsid w:val="00EE217D"/>
    <w:rsid w:val="00EE2299"/>
    <w:rsid w:val="00EE28E9"/>
    <w:rsid w:val="00EE6368"/>
    <w:rsid w:val="00EE6FE6"/>
    <w:rsid w:val="00EE7AE8"/>
    <w:rsid w:val="00EE7E99"/>
    <w:rsid w:val="00EF7135"/>
    <w:rsid w:val="00EF77CC"/>
    <w:rsid w:val="00F033D0"/>
    <w:rsid w:val="00F03DD8"/>
    <w:rsid w:val="00F05E29"/>
    <w:rsid w:val="00F12966"/>
    <w:rsid w:val="00F331B5"/>
    <w:rsid w:val="00F44A4F"/>
    <w:rsid w:val="00F44CF4"/>
    <w:rsid w:val="00F45318"/>
    <w:rsid w:val="00F50A61"/>
    <w:rsid w:val="00F54871"/>
    <w:rsid w:val="00F60347"/>
    <w:rsid w:val="00F664FF"/>
    <w:rsid w:val="00F712D1"/>
    <w:rsid w:val="00F775CC"/>
    <w:rsid w:val="00F854CD"/>
    <w:rsid w:val="00F870A6"/>
    <w:rsid w:val="00F9261F"/>
    <w:rsid w:val="00F938F8"/>
    <w:rsid w:val="00FA72D9"/>
    <w:rsid w:val="00FA7AD0"/>
    <w:rsid w:val="00FB3820"/>
    <w:rsid w:val="00FC5C8D"/>
    <w:rsid w:val="00FD2A02"/>
    <w:rsid w:val="00FD5515"/>
    <w:rsid w:val="00FF1510"/>
    <w:rsid w:val="00FF67BC"/>
    <w:rsid w:val="00FF6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A02"/>
    <w:pPr>
      <w:spacing w:before="120"/>
    </w:pPr>
    <w:rPr>
      <w:sz w:val="24"/>
      <w:szCs w:val="24"/>
    </w:rPr>
  </w:style>
  <w:style w:type="paragraph" w:styleId="1">
    <w:name w:val="heading 1"/>
    <w:basedOn w:val="a"/>
    <w:next w:val="a"/>
    <w:qFormat/>
    <w:rsid w:val="00FD2A02"/>
    <w:pPr>
      <w:keepNext/>
      <w:framePr w:hSpace="180" w:wrap="auto" w:vAnchor="text" w:hAnchor="margin" w:y="251"/>
      <w:jc w:val="center"/>
      <w:outlineLvl w:val="0"/>
    </w:pPr>
    <w:rPr>
      <w:szCs w:val="20"/>
    </w:rPr>
  </w:style>
  <w:style w:type="paragraph" w:styleId="2">
    <w:name w:val="heading 2"/>
    <w:basedOn w:val="a"/>
    <w:next w:val="a"/>
    <w:link w:val="20"/>
    <w:semiHidden/>
    <w:unhideWhenUsed/>
    <w:qFormat/>
    <w:rsid w:val="0040776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D2A02"/>
    <w:pPr>
      <w:jc w:val="center"/>
    </w:pPr>
    <w:rPr>
      <w:b/>
      <w:bCs/>
      <w:sz w:val="16"/>
    </w:rPr>
  </w:style>
  <w:style w:type="paragraph" w:styleId="a4">
    <w:name w:val="Body Text"/>
    <w:basedOn w:val="a"/>
    <w:rsid w:val="00FD2A02"/>
    <w:pPr>
      <w:jc w:val="both"/>
    </w:pPr>
  </w:style>
  <w:style w:type="paragraph" w:styleId="a5">
    <w:name w:val="Body Text Indent"/>
    <w:basedOn w:val="a"/>
    <w:rsid w:val="00FD2A02"/>
    <w:pPr>
      <w:ind w:left="360"/>
      <w:jc w:val="both"/>
    </w:pPr>
  </w:style>
  <w:style w:type="paragraph" w:styleId="21">
    <w:name w:val="Body Text Indent 2"/>
    <w:basedOn w:val="a"/>
    <w:link w:val="22"/>
    <w:rsid w:val="00FD2A02"/>
    <w:pPr>
      <w:ind w:firstLine="540"/>
      <w:jc w:val="both"/>
    </w:pPr>
  </w:style>
  <w:style w:type="paragraph" w:styleId="3">
    <w:name w:val="Body Text Indent 3"/>
    <w:basedOn w:val="a"/>
    <w:rsid w:val="00FD2A02"/>
    <w:pPr>
      <w:ind w:firstLine="360"/>
      <w:jc w:val="both"/>
    </w:pPr>
  </w:style>
  <w:style w:type="paragraph" w:styleId="a6">
    <w:name w:val="annotation text"/>
    <w:basedOn w:val="a"/>
    <w:semiHidden/>
    <w:rsid w:val="00FD2A02"/>
    <w:rPr>
      <w:sz w:val="20"/>
      <w:szCs w:val="20"/>
    </w:rPr>
  </w:style>
  <w:style w:type="paragraph" w:customStyle="1" w:styleId="ConsPlusNormal">
    <w:name w:val="ConsPlusNormal"/>
    <w:rsid w:val="00FD2A02"/>
    <w:pPr>
      <w:widowControl w:val="0"/>
      <w:autoSpaceDE w:val="0"/>
      <w:autoSpaceDN w:val="0"/>
      <w:adjustRightInd w:val="0"/>
      <w:spacing w:before="120"/>
      <w:ind w:firstLine="720"/>
    </w:pPr>
    <w:rPr>
      <w:rFonts w:ascii="Arial" w:hAnsi="Arial" w:cs="Arial"/>
    </w:rPr>
  </w:style>
  <w:style w:type="paragraph" w:customStyle="1" w:styleId="ConsPlusTitle">
    <w:name w:val="ConsPlusTitle"/>
    <w:rsid w:val="00FD2A02"/>
    <w:pPr>
      <w:widowControl w:val="0"/>
      <w:autoSpaceDE w:val="0"/>
      <w:autoSpaceDN w:val="0"/>
      <w:adjustRightInd w:val="0"/>
      <w:spacing w:before="120"/>
    </w:pPr>
    <w:rPr>
      <w:rFonts w:ascii="Arial" w:hAnsi="Arial" w:cs="Arial"/>
      <w:b/>
      <w:bCs/>
    </w:rPr>
  </w:style>
  <w:style w:type="paragraph" w:customStyle="1" w:styleId="a7">
    <w:name w:val="Знак"/>
    <w:basedOn w:val="a"/>
    <w:next w:val="a"/>
    <w:rsid w:val="005D5518"/>
    <w:pPr>
      <w:spacing w:after="160" w:line="240" w:lineRule="exact"/>
    </w:pPr>
    <w:rPr>
      <w:rFonts w:ascii="Verdana" w:hAnsi="Verdana" w:cs="Verdana"/>
      <w:sz w:val="20"/>
      <w:szCs w:val="20"/>
      <w:lang w:val="en-US" w:eastAsia="en-US"/>
    </w:rPr>
  </w:style>
  <w:style w:type="character" w:customStyle="1" w:styleId="22">
    <w:name w:val="Основной текст с отступом 2 Знак"/>
    <w:link w:val="21"/>
    <w:rsid w:val="00552B1C"/>
    <w:rPr>
      <w:sz w:val="24"/>
      <w:szCs w:val="24"/>
    </w:rPr>
  </w:style>
  <w:style w:type="paragraph" w:styleId="a8">
    <w:name w:val="footer"/>
    <w:basedOn w:val="a"/>
    <w:rsid w:val="008C4FD2"/>
    <w:pPr>
      <w:tabs>
        <w:tab w:val="center" w:pos="4677"/>
        <w:tab w:val="right" w:pos="9355"/>
      </w:tabs>
    </w:pPr>
  </w:style>
  <w:style w:type="character" w:styleId="a9">
    <w:name w:val="page number"/>
    <w:basedOn w:val="a0"/>
    <w:rsid w:val="008C4FD2"/>
  </w:style>
  <w:style w:type="paragraph" w:styleId="30">
    <w:name w:val="Body Text 3"/>
    <w:basedOn w:val="a"/>
    <w:link w:val="31"/>
    <w:rsid w:val="00604225"/>
    <w:pPr>
      <w:spacing w:after="120"/>
    </w:pPr>
    <w:rPr>
      <w:sz w:val="16"/>
      <w:szCs w:val="16"/>
    </w:rPr>
  </w:style>
  <w:style w:type="character" w:customStyle="1" w:styleId="31">
    <w:name w:val="Основной текст 3 Знак"/>
    <w:link w:val="30"/>
    <w:rsid w:val="00604225"/>
    <w:rPr>
      <w:sz w:val="16"/>
      <w:szCs w:val="16"/>
    </w:rPr>
  </w:style>
  <w:style w:type="paragraph" w:customStyle="1" w:styleId="210">
    <w:name w:val="Основной текст 21"/>
    <w:basedOn w:val="a"/>
    <w:rsid w:val="00604225"/>
    <w:pPr>
      <w:ind w:left="360"/>
      <w:jc w:val="both"/>
    </w:pPr>
  </w:style>
  <w:style w:type="paragraph" w:customStyle="1" w:styleId="Standard">
    <w:name w:val="Standard"/>
    <w:rsid w:val="00763CC4"/>
    <w:pPr>
      <w:suppressAutoHyphens/>
      <w:autoSpaceDN w:val="0"/>
      <w:textAlignment w:val="baseline"/>
    </w:pPr>
    <w:rPr>
      <w:rFonts w:eastAsia="Calibri"/>
      <w:kern w:val="3"/>
      <w:sz w:val="28"/>
      <w:lang w:eastAsia="zh-CN"/>
    </w:rPr>
  </w:style>
  <w:style w:type="character" w:styleId="aa">
    <w:name w:val="Strong"/>
    <w:qFormat/>
    <w:rsid w:val="00763CC4"/>
    <w:rPr>
      <w:b/>
      <w:bCs/>
    </w:rPr>
  </w:style>
  <w:style w:type="paragraph" w:customStyle="1" w:styleId="32">
    <w:name w:val="Основной текст с отступом 32"/>
    <w:basedOn w:val="a"/>
    <w:rsid w:val="00763CC4"/>
    <w:pPr>
      <w:suppressAutoHyphens/>
      <w:spacing w:before="0" w:after="120"/>
      <w:ind w:left="283"/>
    </w:pPr>
    <w:rPr>
      <w:sz w:val="16"/>
      <w:szCs w:val="16"/>
      <w:lang w:eastAsia="ar-SA"/>
    </w:rPr>
  </w:style>
  <w:style w:type="paragraph" w:styleId="ab">
    <w:name w:val="No Spacing"/>
    <w:uiPriority w:val="1"/>
    <w:qFormat/>
    <w:rsid w:val="00763CC4"/>
    <w:pPr>
      <w:widowControl w:val="0"/>
      <w:autoSpaceDE w:val="0"/>
      <w:autoSpaceDN w:val="0"/>
      <w:adjustRightInd w:val="0"/>
    </w:pPr>
  </w:style>
  <w:style w:type="paragraph" w:styleId="ac">
    <w:name w:val="List Paragraph"/>
    <w:basedOn w:val="a"/>
    <w:uiPriority w:val="34"/>
    <w:qFormat/>
    <w:rsid w:val="00763CC4"/>
    <w:pPr>
      <w:widowControl w:val="0"/>
      <w:autoSpaceDE w:val="0"/>
      <w:autoSpaceDN w:val="0"/>
      <w:adjustRightInd w:val="0"/>
      <w:spacing w:before="0"/>
      <w:ind w:left="708"/>
    </w:pPr>
    <w:rPr>
      <w:sz w:val="20"/>
      <w:szCs w:val="20"/>
    </w:rPr>
  </w:style>
  <w:style w:type="paragraph" w:styleId="ad">
    <w:name w:val="header"/>
    <w:basedOn w:val="a"/>
    <w:link w:val="ae"/>
    <w:rsid w:val="00210908"/>
    <w:pPr>
      <w:tabs>
        <w:tab w:val="center" w:pos="4677"/>
        <w:tab w:val="right" w:pos="9355"/>
      </w:tabs>
    </w:pPr>
  </w:style>
  <w:style w:type="character" w:customStyle="1" w:styleId="ae">
    <w:name w:val="Верхний колонтитул Знак"/>
    <w:link w:val="ad"/>
    <w:rsid w:val="00210908"/>
    <w:rPr>
      <w:sz w:val="24"/>
      <w:szCs w:val="24"/>
    </w:rPr>
  </w:style>
  <w:style w:type="character" w:styleId="af">
    <w:name w:val="Hyperlink"/>
    <w:uiPriority w:val="99"/>
    <w:unhideWhenUsed/>
    <w:rsid w:val="003E5B1E"/>
    <w:rPr>
      <w:color w:val="0000FF"/>
      <w:u w:val="single"/>
    </w:rPr>
  </w:style>
  <w:style w:type="paragraph" w:styleId="af0">
    <w:name w:val="Balloon Text"/>
    <w:basedOn w:val="a"/>
    <w:link w:val="af1"/>
    <w:rsid w:val="00407769"/>
    <w:pPr>
      <w:spacing w:before="0"/>
    </w:pPr>
    <w:rPr>
      <w:rFonts w:ascii="Tahoma" w:hAnsi="Tahoma" w:cs="Tahoma"/>
      <w:sz w:val="16"/>
      <w:szCs w:val="16"/>
    </w:rPr>
  </w:style>
  <w:style w:type="character" w:customStyle="1" w:styleId="af1">
    <w:name w:val="Текст выноски Знак"/>
    <w:link w:val="af0"/>
    <w:rsid w:val="00407769"/>
    <w:rPr>
      <w:rFonts w:ascii="Tahoma" w:hAnsi="Tahoma" w:cs="Tahoma"/>
      <w:sz w:val="16"/>
      <w:szCs w:val="16"/>
    </w:rPr>
  </w:style>
  <w:style w:type="character" w:customStyle="1" w:styleId="20">
    <w:name w:val="Заголовок 2 Знак"/>
    <w:link w:val="2"/>
    <w:semiHidden/>
    <w:rsid w:val="00407769"/>
    <w:rPr>
      <w:rFonts w:ascii="Cambria" w:eastAsia="Times New Roman" w:hAnsi="Cambria" w:cs="Times New Roman"/>
      <w:b/>
      <w:bCs/>
      <w:color w:val="4F81BD"/>
      <w:sz w:val="26"/>
      <w:szCs w:val="26"/>
    </w:rPr>
  </w:style>
  <w:style w:type="table" w:styleId="af2">
    <w:name w:val="Table Grid"/>
    <w:basedOn w:val="a1"/>
    <w:rsid w:val="00EE6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oleObject" Target="embeddings/oleObject1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7.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37AD-6CFF-4760-B190-D32E6B12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6781</Words>
  <Characters>38654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ДОГОВОР ЭНЕРГОСНАБЖЕНИЯ №А-52/2012</vt:lpstr>
    </vt:vector>
  </TitlesOfParts>
  <Company>ПЭК</Company>
  <LinksUpToDate>false</LinksUpToDate>
  <CharactersWithSpaces>45345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№А-52/2012</dc:title>
  <dc:creator>Поротикова А.А.</dc:creator>
  <cp:lastModifiedBy>pei</cp:lastModifiedBy>
  <cp:revision>4</cp:revision>
  <cp:lastPrinted>2014-07-08T05:24:00Z</cp:lastPrinted>
  <dcterms:created xsi:type="dcterms:W3CDTF">2015-02-19T11:48:00Z</dcterms:created>
  <dcterms:modified xsi:type="dcterms:W3CDTF">2015-02-19T12:28:00Z</dcterms:modified>
</cp:coreProperties>
</file>